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8BA" w:rsidRPr="00F16A5D" w:rsidRDefault="00911787" w:rsidP="0068613D">
      <w:pPr>
        <w:widowControl/>
        <w:jc w:val="center"/>
        <w:rPr>
          <w:rFonts w:ascii="仿宋" w:eastAsia="仿宋" w:hAnsi="仿宋" w:cs="宋体"/>
          <w:b/>
          <w:color w:val="000000"/>
          <w:kern w:val="0"/>
          <w:sz w:val="52"/>
          <w:szCs w:val="52"/>
        </w:rPr>
      </w:pPr>
      <w:r w:rsidRPr="00F16A5D">
        <w:rPr>
          <w:rFonts w:ascii="仿宋" w:eastAsia="仿宋" w:hAnsi="仿宋" w:cs="宋体" w:hint="eastAsia"/>
          <w:b/>
          <w:color w:val="000000"/>
          <w:kern w:val="0"/>
          <w:sz w:val="52"/>
          <w:szCs w:val="52"/>
        </w:rPr>
        <w:t>农工党南京市委</w:t>
      </w:r>
      <w:r w:rsidR="00B11E67" w:rsidRPr="00F16A5D">
        <w:rPr>
          <w:rFonts w:ascii="仿宋" w:eastAsia="仿宋" w:hAnsi="仿宋" w:cs="宋体" w:hint="eastAsia"/>
          <w:b/>
          <w:color w:val="000000"/>
          <w:kern w:val="0"/>
          <w:sz w:val="52"/>
          <w:szCs w:val="52"/>
        </w:rPr>
        <w:t>整体绩效评价报告</w:t>
      </w:r>
    </w:p>
    <w:p w:rsidR="002908BA" w:rsidRPr="00341F9E" w:rsidRDefault="00B11E67">
      <w:pPr>
        <w:adjustRightInd w:val="0"/>
        <w:snapToGrid w:val="0"/>
        <w:spacing w:line="594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 w:hint="eastAsia"/>
          <w:sz w:val="32"/>
          <w:szCs w:val="32"/>
        </w:rPr>
        <w:t>为提高部门整体绩效评价工作的科学性，加强财政支出管理，提高财政资金使用效率，根据《关于开展</w:t>
      </w:r>
      <w:r w:rsidR="00F16A5D">
        <w:rPr>
          <w:rFonts w:ascii="仿宋" w:eastAsia="仿宋" w:hAnsi="仿宋" w:hint="eastAsia"/>
          <w:sz w:val="32"/>
          <w:szCs w:val="32"/>
        </w:rPr>
        <w:t>2020</w:t>
      </w:r>
      <w:r w:rsidRPr="00341F9E">
        <w:rPr>
          <w:rFonts w:ascii="仿宋" w:eastAsia="仿宋" w:hAnsi="仿宋" w:hint="eastAsia"/>
          <w:sz w:val="32"/>
          <w:szCs w:val="32"/>
        </w:rPr>
        <w:t>年度部门整体绩效评价工作相关事项说明的通知》要求，</w:t>
      </w:r>
      <w:r w:rsidR="00911787" w:rsidRPr="00341F9E">
        <w:rPr>
          <w:rFonts w:ascii="仿宋" w:eastAsia="仿宋" w:hAnsi="仿宋" w:hint="eastAsia"/>
          <w:sz w:val="32"/>
          <w:szCs w:val="32"/>
        </w:rPr>
        <w:t>农工党南京市委</w:t>
      </w:r>
      <w:r w:rsidRPr="00341F9E">
        <w:rPr>
          <w:rFonts w:ascii="仿宋" w:eastAsia="仿宋" w:hAnsi="仿宋" w:hint="eastAsia"/>
          <w:sz w:val="32"/>
          <w:szCs w:val="32"/>
        </w:rPr>
        <w:t>对2019年度部门整体支出进行绩效自评。评价采用定量</w:t>
      </w:r>
      <w:r w:rsidR="006A1873">
        <w:rPr>
          <w:rFonts w:ascii="仿宋" w:eastAsia="仿宋" w:hAnsi="仿宋" w:hint="eastAsia"/>
          <w:sz w:val="32"/>
          <w:szCs w:val="32"/>
        </w:rPr>
        <w:t>分析</w:t>
      </w:r>
      <w:r w:rsidRPr="00341F9E">
        <w:rPr>
          <w:rFonts w:ascii="仿宋" w:eastAsia="仿宋" w:hAnsi="仿宋" w:hint="eastAsia"/>
          <w:sz w:val="32"/>
          <w:szCs w:val="32"/>
        </w:rPr>
        <w:t>和定性分析相结合的方法，从部门基本情况、部门支出情况、部门管理情况、部门履职等几个方面进行了综合评价。现将绩效自评情况报告如下：</w:t>
      </w:r>
    </w:p>
    <w:p w:rsidR="00BE66E6" w:rsidRPr="00341F9E" w:rsidRDefault="00B11E67" w:rsidP="00597E76">
      <w:pPr>
        <w:ind w:firstLineChars="100" w:firstLine="320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 w:hint="eastAsia"/>
          <w:sz w:val="32"/>
          <w:szCs w:val="32"/>
        </w:rPr>
        <w:t>一、部门基本情况</w:t>
      </w:r>
      <w:r w:rsidRPr="00341F9E">
        <w:rPr>
          <w:rFonts w:ascii="仿宋" w:eastAsia="仿宋" w:hAnsi="仿宋"/>
          <w:b/>
          <w:bCs/>
          <w:sz w:val="32"/>
          <w:szCs w:val="32"/>
        </w:rPr>
        <w:br/>
      </w:r>
      <w:r w:rsidRPr="00341F9E">
        <w:rPr>
          <w:rFonts w:ascii="仿宋" w:eastAsia="仿宋" w:hAnsi="仿宋" w:hint="eastAsia"/>
          <w:sz w:val="32"/>
          <w:szCs w:val="32"/>
        </w:rPr>
        <w:t>（一）部门概况</w:t>
      </w:r>
      <w:r w:rsidR="00F479FF" w:rsidRPr="00341F9E">
        <w:rPr>
          <w:rFonts w:ascii="仿宋" w:eastAsia="仿宋" w:hAnsi="仿宋" w:hint="eastAsia"/>
          <w:sz w:val="32"/>
          <w:szCs w:val="32"/>
        </w:rPr>
        <w:t>：</w:t>
      </w:r>
      <w:r w:rsidR="00BE66E6" w:rsidRPr="00341F9E">
        <w:rPr>
          <w:rFonts w:ascii="仿宋" w:eastAsia="仿宋" w:hAnsi="仿宋" w:hint="eastAsia"/>
          <w:sz w:val="32"/>
          <w:szCs w:val="32"/>
        </w:rPr>
        <w:t xml:space="preserve"> </w:t>
      </w:r>
    </w:p>
    <w:p w:rsidR="003271EE" w:rsidRPr="00341F9E" w:rsidRDefault="00DA4B09" w:rsidP="003271EE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 w:hint="eastAsia"/>
          <w:sz w:val="32"/>
          <w:szCs w:val="32"/>
        </w:rPr>
        <w:t>农工党南京市委</w:t>
      </w:r>
      <w:r w:rsidR="003271EE" w:rsidRPr="00341F9E">
        <w:rPr>
          <w:rFonts w:ascii="仿宋" w:eastAsia="仿宋" w:hAnsi="仿宋" w:hint="eastAsia"/>
          <w:sz w:val="32"/>
          <w:szCs w:val="32"/>
        </w:rPr>
        <w:t>是一级预算全额拨款单位，</w:t>
      </w:r>
      <w:r w:rsidR="00597E76">
        <w:rPr>
          <w:rFonts w:ascii="仿宋" w:eastAsia="仿宋" w:hAnsi="仿宋" w:hint="eastAsia"/>
          <w:sz w:val="32"/>
          <w:szCs w:val="32"/>
        </w:rPr>
        <w:t>无下属基层预算单位。主要职能是</w:t>
      </w:r>
      <w:r w:rsidR="003271EE" w:rsidRPr="00341F9E">
        <w:rPr>
          <w:rFonts w:ascii="仿宋" w:eastAsia="仿宋" w:hAnsi="仿宋" w:hint="eastAsia"/>
          <w:sz w:val="32"/>
          <w:szCs w:val="32"/>
        </w:rPr>
        <w:t>团结带领广大在宁党员，在中共南京市委、农工党江苏省委的坚强领导下，高举中国特色社会主义伟大旗帜，弘扬“爱国、民主、科学”优良传统，大力加强自身建设，积极履行参政议政、民主监督，扎实开展各类社会服务活动，为建设“强富美高”新南京献计出力。</w:t>
      </w:r>
      <w:r w:rsidR="007D1BE6">
        <w:rPr>
          <w:rFonts w:ascii="仿宋" w:eastAsia="仿宋" w:hAnsi="仿宋" w:hint="eastAsia"/>
          <w:sz w:val="32"/>
          <w:szCs w:val="32"/>
        </w:rPr>
        <w:t>2019年</w:t>
      </w:r>
      <w:r w:rsidR="0090664A">
        <w:rPr>
          <w:rFonts w:ascii="仿宋" w:eastAsia="仿宋" w:hAnsi="仿宋" w:hint="eastAsia"/>
          <w:sz w:val="32"/>
          <w:szCs w:val="32"/>
        </w:rPr>
        <w:t>农工党南京</w:t>
      </w:r>
      <w:r w:rsidR="003271EE" w:rsidRPr="00341F9E">
        <w:rPr>
          <w:rFonts w:ascii="仿宋" w:eastAsia="仿宋" w:hAnsi="仿宋" w:hint="eastAsia"/>
          <w:sz w:val="32"/>
          <w:szCs w:val="32"/>
        </w:rPr>
        <w:t>市委领导班子为主委1人，副主委3人，</w:t>
      </w:r>
      <w:r w:rsidRPr="00341F9E">
        <w:rPr>
          <w:rFonts w:ascii="仿宋" w:eastAsia="仿宋" w:hAnsi="仿宋" w:hint="eastAsia"/>
          <w:sz w:val="32"/>
          <w:szCs w:val="32"/>
        </w:rPr>
        <w:t xml:space="preserve"> </w:t>
      </w:r>
      <w:r w:rsidR="00D27E92" w:rsidRPr="00341F9E">
        <w:rPr>
          <w:rFonts w:ascii="仿宋" w:eastAsia="仿宋" w:hAnsi="仿宋" w:hint="eastAsia"/>
          <w:sz w:val="32"/>
          <w:szCs w:val="32"/>
        </w:rPr>
        <w:t>78</w:t>
      </w:r>
      <w:r w:rsidR="003271EE" w:rsidRPr="00341F9E">
        <w:rPr>
          <w:rFonts w:ascii="仿宋" w:eastAsia="仿宋" w:hAnsi="仿宋" w:hint="eastAsia"/>
          <w:sz w:val="32"/>
          <w:szCs w:val="32"/>
        </w:rPr>
        <w:t>个基层组织，1</w:t>
      </w:r>
      <w:r w:rsidR="00D27E92" w:rsidRPr="00341F9E">
        <w:rPr>
          <w:rFonts w:ascii="仿宋" w:eastAsia="仿宋" w:hAnsi="仿宋" w:hint="eastAsia"/>
          <w:sz w:val="32"/>
          <w:szCs w:val="32"/>
        </w:rPr>
        <w:t>2</w:t>
      </w:r>
      <w:r w:rsidR="003271EE" w:rsidRPr="00341F9E">
        <w:rPr>
          <w:rFonts w:ascii="仿宋" w:eastAsia="仿宋" w:hAnsi="仿宋" w:hint="eastAsia"/>
          <w:sz w:val="32"/>
          <w:szCs w:val="32"/>
        </w:rPr>
        <w:t>个专门工作委员会，</w:t>
      </w:r>
      <w:r w:rsidR="00D27E92" w:rsidRPr="00341F9E">
        <w:rPr>
          <w:rFonts w:ascii="仿宋" w:eastAsia="仿宋" w:hAnsi="仿宋" w:hint="eastAsia"/>
          <w:sz w:val="32"/>
          <w:szCs w:val="32"/>
        </w:rPr>
        <w:t>党</w:t>
      </w:r>
      <w:r w:rsidR="003271EE" w:rsidRPr="00341F9E">
        <w:rPr>
          <w:rFonts w:ascii="仿宋" w:eastAsia="仿宋" w:hAnsi="仿宋" w:hint="eastAsia"/>
          <w:sz w:val="32"/>
          <w:szCs w:val="32"/>
        </w:rPr>
        <w:t>员</w:t>
      </w:r>
      <w:r w:rsidR="00D27E92" w:rsidRPr="00341F9E">
        <w:rPr>
          <w:rFonts w:ascii="仿宋" w:eastAsia="仿宋" w:hAnsi="仿宋" w:hint="eastAsia"/>
          <w:sz w:val="32"/>
          <w:szCs w:val="32"/>
        </w:rPr>
        <w:t>1852</w:t>
      </w:r>
      <w:r w:rsidR="003271EE" w:rsidRPr="00341F9E">
        <w:rPr>
          <w:rFonts w:ascii="仿宋" w:eastAsia="仿宋" w:hAnsi="仿宋" w:hint="eastAsia"/>
          <w:sz w:val="32"/>
          <w:szCs w:val="32"/>
        </w:rPr>
        <w:t>人，高级职称比例达</w:t>
      </w:r>
      <w:r w:rsidR="00D27E92" w:rsidRPr="00341F9E">
        <w:rPr>
          <w:rFonts w:ascii="仿宋" w:eastAsia="仿宋" w:hAnsi="仿宋" w:hint="eastAsia"/>
          <w:sz w:val="32"/>
          <w:szCs w:val="32"/>
        </w:rPr>
        <w:t>83.15</w:t>
      </w:r>
      <w:r w:rsidR="003271EE" w:rsidRPr="00341F9E">
        <w:rPr>
          <w:rFonts w:ascii="仿宋" w:eastAsia="仿宋" w:hAnsi="仿宋" w:hint="eastAsia"/>
          <w:sz w:val="32"/>
          <w:szCs w:val="32"/>
        </w:rPr>
        <w:t>%，各级人大代表和政协委员</w:t>
      </w:r>
      <w:r w:rsidR="00D27E92" w:rsidRPr="00341F9E">
        <w:rPr>
          <w:rFonts w:ascii="仿宋" w:eastAsia="仿宋" w:hAnsi="仿宋" w:hint="eastAsia"/>
          <w:sz w:val="32"/>
          <w:szCs w:val="32"/>
        </w:rPr>
        <w:t>121</w:t>
      </w:r>
      <w:r w:rsidR="003271EE" w:rsidRPr="00341F9E">
        <w:rPr>
          <w:rFonts w:ascii="仿宋" w:eastAsia="仿宋" w:hAnsi="仿宋" w:hint="eastAsia"/>
          <w:sz w:val="32"/>
          <w:szCs w:val="32"/>
        </w:rPr>
        <w:t>人次。</w:t>
      </w:r>
    </w:p>
    <w:p w:rsidR="003271EE" w:rsidRPr="00341F9E" w:rsidRDefault="00DA4B09" w:rsidP="008759E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 w:hint="eastAsia"/>
          <w:sz w:val="32"/>
          <w:szCs w:val="32"/>
        </w:rPr>
        <w:t>农工党南京市委</w:t>
      </w:r>
      <w:r w:rsidR="003271EE" w:rsidRPr="00341F9E">
        <w:rPr>
          <w:rFonts w:ascii="仿宋" w:eastAsia="仿宋" w:hAnsi="仿宋" w:hint="eastAsia"/>
          <w:sz w:val="32"/>
          <w:szCs w:val="32"/>
        </w:rPr>
        <w:t>下设办公室和组织处、宣调处，编制为14人，</w:t>
      </w:r>
      <w:r w:rsidR="00A4108E">
        <w:rPr>
          <w:rFonts w:ascii="仿宋" w:eastAsia="仿宋" w:hAnsi="仿宋" w:hint="eastAsia"/>
          <w:sz w:val="32"/>
          <w:szCs w:val="32"/>
        </w:rPr>
        <w:t>2019年</w:t>
      </w:r>
      <w:r w:rsidR="003271EE" w:rsidRPr="00341F9E">
        <w:rPr>
          <w:rFonts w:ascii="仿宋" w:eastAsia="仿宋" w:hAnsi="仿宋" w:hint="eastAsia"/>
          <w:sz w:val="32"/>
          <w:szCs w:val="32"/>
        </w:rPr>
        <w:t>在岗在编11人，退休7人。截至2019年12月底，本单位国有资产合计</w:t>
      </w:r>
      <w:r w:rsidRPr="00341F9E">
        <w:rPr>
          <w:rFonts w:ascii="仿宋" w:eastAsia="仿宋" w:hAnsi="仿宋" w:hint="eastAsia"/>
          <w:sz w:val="32"/>
          <w:szCs w:val="32"/>
        </w:rPr>
        <w:t>231</w:t>
      </w:r>
      <w:r w:rsidR="00597E76">
        <w:rPr>
          <w:rFonts w:ascii="仿宋" w:eastAsia="仿宋" w:hAnsi="仿宋" w:hint="eastAsia"/>
          <w:sz w:val="32"/>
          <w:szCs w:val="32"/>
        </w:rPr>
        <w:t>.</w:t>
      </w:r>
      <w:r w:rsidRPr="00341F9E">
        <w:rPr>
          <w:rFonts w:ascii="仿宋" w:eastAsia="仿宋" w:hAnsi="仿宋" w:hint="eastAsia"/>
          <w:sz w:val="32"/>
          <w:szCs w:val="32"/>
        </w:rPr>
        <w:t>23</w:t>
      </w:r>
      <w:r w:rsidR="00597E76">
        <w:rPr>
          <w:rFonts w:ascii="仿宋" w:eastAsia="仿宋" w:hAnsi="仿宋" w:hint="eastAsia"/>
          <w:sz w:val="32"/>
          <w:szCs w:val="32"/>
        </w:rPr>
        <w:t>万</w:t>
      </w:r>
      <w:r w:rsidR="003271EE" w:rsidRPr="00341F9E">
        <w:rPr>
          <w:rFonts w:ascii="仿宋" w:eastAsia="仿宋" w:hAnsi="仿宋" w:hint="eastAsia"/>
          <w:sz w:val="32"/>
          <w:szCs w:val="32"/>
        </w:rPr>
        <w:t>元，其中流动资产</w:t>
      </w:r>
      <w:r w:rsidRPr="00341F9E">
        <w:rPr>
          <w:rFonts w:ascii="仿宋" w:eastAsia="仿宋" w:hAnsi="仿宋" w:hint="eastAsia"/>
          <w:sz w:val="32"/>
          <w:szCs w:val="32"/>
        </w:rPr>
        <w:t>184</w:t>
      </w:r>
      <w:r w:rsidR="00597E76">
        <w:rPr>
          <w:rFonts w:ascii="仿宋" w:eastAsia="仿宋" w:hAnsi="仿宋" w:hint="eastAsia"/>
          <w:sz w:val="32"/>
          <w:szCs w:val="32"/>
        </w:rPr>
        <w:t>.</w:t>
      </w:r>
      <w:r w:rsidRPr="00341F9E">
        <w:rPr>
          <w:rFonts w:ascii="仿宋" w:eastAsia="仿宋" w:hAnsi="仿宋" w:hint="eastAsia"/>
          <w:sz w:val="32"/>
          <w:szCs w:val="32"/>
        </w:rPr>
        <w:t>77</w:t>
      </w:r>
      <w:r w:rsidR="00597E76">
        <w:rPr>
          <w:rFonts w:ascii="仿宋" w:eastAsia="仿宋" w:hAnsi="仿宋" w:hint="eastAsia"/>
          <w:sz w:val="32"/>
          <w:szCs w:val="32"/>
        </w:rPr>
        <w:t>万</w:t>
      </w:r>
      <w:r w:rsidR="003271EE" w:rsidRPr="00341F9E">
        <w:rPr>
          <w:rFonts w:ascii="仿宋" w:eastAsia="仿宋" w:hAnsi="仿宋" w:hint="eastAsia"/>
          <w:sz w:val="32"/>
          <w:szCs w:val="32"/>
        </w:rPr>
        <w:t>元，固定资产净值</w:t>
      </w:r>
      <w:r w:rsidRPr="00341F9E">
        <w:rPr>
          <w:rFonts w:ascii="仿宋" w:eastAsia="仿宋" w:hAnsi="仿宋" w:hint="eastAsia"/>
          <w:sz w:val="32"/>
          <w:szCs w:val="32"/>
        </w:rPr>
        <w:t>46</w:t>
      </w:r>
      <w:r w:rsidR="00597E76">
        <w:rPr>
          <w:rFonts w:ascii="仿宋" w:eastAsia="仿宋" w:hAnsi="仿宋" w:hint="eastAsia"/>
          <w:sz w:val="32"/>
          <w:szCs w:val="32"/>
        </w:rPr>
        <w:t>.</w:t>
      </w:r>
      <w:r w:rsidRPr="00341F9E">
        <w:rPr>
          <w:rFonts w:ascii="仿宋" w:eastAsia="仿宋" w:hAnsi="仿宋" w:hint="eastAsia"/>
          <w:sz w:val="32"/>
          <w:szCs w:val="32"/>
        </w:rPr>
        <w:t>46</w:t>
      </w:r>
      <w:r w:rsidR="00597E76">
        <w:rPr>
          <w:rFonts w:ascii="仿宋" w:eastAsia="仿宋" w:hAnsi="仿宋" w:hint="eastAsia"/>
          <w:sz w:val="32"/>
          <w:szCs w:val="32"/>
        </w:rPr>
        <w:t>万</w:t>
      </w:r>
      <w:r w:rsidR="003271EE" w:rsidRPr="00341F9E">
        <w:rPr>
          <w:rFonts w:ascii="仿宋" w:eastAsia="仿宋" w:hAnsi="仿宋" w:hint="eastAsia"/>
          <w:sz w:val="32"/>
          <w:szCs w:val="32"/>
        </w:rPr>
        <w:t>元。</w:t>
      </w:r>
      <w:r w:rsidRPr="00341F9E">
        <w:rPr>
          <w:rFonts w:ascii="仿宋" w:eastAsia="仿宋" w:hAnsi="仿宋" w:hint="eastAsia"/>
          <w:sz w:val="32"/>
          <w:szCs w:val="32"/>
        </w:rPr>
        <w:t>小汽车编制1辆，</w:t>
      </w:r>
      <w:r w:rsidRPr="00341F9E">
        <w:rPr>
          <w:rFonts w:ascii="仿宋" w:eastAsia="仿宋" w:hAnsi="仿宋" w:hint="eastAsia"/>
          <w:sz w:val="32"/>
          <w:szCs w:val="32"/>
        </w:rPr>
        <w:lastRenderedPageBreak/>
        <w:t xml:space="preserve">2019年实有小汽车1辆。 </w:t>
      </w:r>
    </w:p>
    <w:p w:rsidR="002908BA" w:rsidRPr="00341F9E" w:rsidRDefault="00B11E67" w:rsidP="0008180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 w:hint="eastAsia"/>
          <w:sz w:val="32"/>
          <w:szCs w:val="32"/>
        </w:rPr>
        <w:t>（</w:t>
      </w:r>
      <w:r w:rsidR="008759E0" w:rsidRPr="00341F9E">
        <w:rPr>
          <w:rFonts w:ascii="仿宋" w:eastAsia="仿宋" w:hAnsi="仿宋" w:hint="eastAsia"/>
          <w:sz w:val="32"/>
          <w:szCs w:val="32"/>
        </w:rPr>
        <w:t>二</w:t>
      </w:r>
      <w:r w:rsidRPr="00341F9E">
        <w:rPr>
          <w:rFonts w:ascii="仿宋" w:eastAsia="仿宋" w:hAnsi="仿宋" w:hint="eastAsia"/>
          <w:sz w:val="32"/>
          <w:szCs w:val="32"/>
        </w:rPr>
        <w:t>）部门</w:t>
      </w:r>
      <w:r w:rsidR="00CF234A" w:rsidRPr="00341F9E">
        <w:rPr>
          <w:rFonts w:ascii="仿宋" w:eastAsia="仿宋" w:hAnsi="仿宋" w:hint="eastAsia"/>
          <w:sz w:val="32"/>
          <w:szCs w:val="32"/>
        </w:rPr>
        <w:t>资金</w:t>
      </w:r>
      <w:r w:rsidRPr="00341F9E">
        <w:rPr>
          <w:rFonts w:ascii="仿宋" w:eastAsia="仿宋" w:hAnsi="仿宋" w:hint="eastAsia"/>
          <w:sz w:val="32"/>
          <w:szCs w:val="32"/>
        </w:rPr>
        <w:t>情况</w:t>
      </w:r>
    </w:p>
    <w:p w:rsidR="004C7DCC" w:rsidRPr="00341F9E" w:rsidRDefault="004C7DCC" w:rsidP="0008180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 w:hint="eastAsia"/>
          <w:sz w:val="32"/>
          <w:szCs w:val="32"/>
        </w:rPr>
        <w:t>1、</w:t>
      </w:r>
      <w:r w:rsidR="006B480A" w:rsidRPr="00341F9E">
        <w:rPr>
          <w:rFonts w:ascii="仿宋" w:eastAsia="仿宋" w:hAnsi="仿宋" w:hint="eastAsia"/>
          <w:sz w:val="32"/>
          <w:szCs w:val="32"/>
        </w:rPr>
        <w:t>农工党南京市委</w:t>
      </w:r>
      <w:r w:rsidR="00E13C47" w:rsidRPr="00341F9E">
        <w:rPr>
          <w:rFonts w:ascii="仿宋" w:eastAsia="仿宋" w:hAnsi="仿宋" w:hint="eastAsia"/>
          <w:sz w:val="32"/>
          <w:szCs w:val="32"/>
        </w:rPr>
        <w:t>20</w:t>
      </w:r>
      <w:r w:rsidR="00F216CF" w:rsidRPr="00341F9E">
        <w:rPr>
          <w:rFonts w:ascii="仿宋" w:eastAsia="仿宋" w:hAnsi="仿宋"/>
          <w:sz w:val="32"/>
          <w:szCs w:val="32"/>
        </w:rPr>
        <w:t>19</w:t>
      </w:r>
      <w:r w:rsidR="00E13C47" w:rsidRPr="00341F9E">
        <w:rPr>
          <w:rFonts w:ascii="仿宋" w:eastAsia="仿宋" w:hAnsi="仿宋" w:hint="eastAsia"/>
          <w:sz w:val="32"/>
          <w:szCs w:val="32"/>
        </w:rPr>
        <w:t>年预算收入是</w:t>
      </w:r>
      <w:r w:rsidR="00A60586" w:rsidRPr="00341F9E">
        <w:rPr>
          <w:rFonts w:ascii="仿宋" w:eastAsia="仿宋" w:hAnsi="仿宋" w:hint="eastAsia"/>
          <w:sz w:val="32"/>
          <w:szCs w:val="32"/>
        </w:rPr>
        <w:t>909.84</w:t>
      </w:r>
      <w:r w:rsidR="00AC170B" w:rsidRPr="00341F9E">
        <w:rPr>
          <w:rFonts w:ascii="仿宋" w:eastAsia="仿宋" w:hAnsi="仿宋" w:hint="eastAsia"/>
          <w:sz w:val="32"/>
          <w:szCs w:val="32"/>
        </w:rPr>
        <w:t>万元</w:t>
      </w:r>
      <w:r w:rsidR="00AC170B" w:rsidRPr="00341F9E">
        <w:rPr>
          <w:rFonts w:ascii="仿宋" w:eastAsia="仿宋" w:hAnsi="仿宋"/>
          <w:sz w:val="32"/>
          <w:szCs w:val="32"/>
        </w:rPr>
        <w:t>，其中财政拨款收入</w:t>
      </w:r>
      <w:r w:rsidR="00A60586" w:rsidRPr="00341F9E">
        <w:rPr>
          <w:rFonts w:ascii="仿宋" w:eastAsia="仿宋" w:hAnsi="仿宋" w:hint="eastAsia"/>
          <w:sz w:val="32"/>
          <w:szCs w:val="32"/>
        </w:rPr>
        <w:t>907.54</w:t>
      </w:r>
      <w:r w:rsidR="00E13C47" w:rsidRPr="00341F9E">
        <w:rPr>
          <w:rFonts w:ascii="仿宋" w:eastAsia="仿宋" w:hAnsi="仿宋" w:hint="eastAsia"/>
          <w:sz w:val="32"/>
          <w:szCs w:val="32"/>
        </w:rPr>
        <w:t>万元</w:t>
      </w:r>
      <w:r w:rsidRPr="00341F9E">
        <w:rPr>
          <w:rFonts w:ascii="仿宋" w:eastAsia="仿宋" w:hAnsi="仿宋" w:hint="eastAsia"/>
          <w:sz w:val="32"/>
          <w:szCs w:val="32"/>
        </w:rPr>
        <w:t>，</w:t>
      </w:r>
      <w:r w:rsidR="00AC170B" w:rsidRPr="00341F9E">
        <w:rPr>
          <w:rFonts w:ascii="仿宋" w:eastAsia="仿宋" w:hAnsi="仿宋" w:hint="eastAsia"/>
          <w:sz w:val="32"/>
          <w:szCs w:val="32"/>
        </w:rPr>
        <w:t>其他</w:t>
      </w:r>
      <w:r w:rsidR="00AC170B" w:rsidRPr="00341F9E">
        <w:rPr>
          <w:rFonts w:ascii="仿宋" w:eastAsia="仿宋" w:hAnsi="仿宋"/>
          <w:sz w:val="32"/>
          <w:szCs w:val="32"/>
        </w:rPr>
        <w:t>收入</w:t>
      </w:r>
      <w:r w:rsidR="00A60586" w:rsidRPr="00341F9E">
        <w:rPr>
          <w:rFonts w:ascii="仿宋" w:eastAsia="仿宋" w:hAnsi="仿宋" w:hint="eastAsia"/>
          <w:sz w:val="32"/>
          <w:szCs w:val="32"/>
        </w:rPr>
        <w:t>2.3</w:t>
      </w:r>
      <w:r w:rsidR="00F9043A" w:rsidRPr="00341F9E">
        <w:rPr>
          <w:rFonts w:ascii="仿宋" w:eastAsia="仿宋" w:hAnsi="仿宋" w:hint="eastAsia"/>
          <w:sz w:val="32"/>
          <w:szCs w:val="32"/>
        </w:rPr>
        <w:t>万元</w:t>
      </w:r>
      <w:r w:rsidR="00E13C47" w:rsidRPr="00341F9E">
        <w:rPr>
          <w:rFonts w:ascii="仿宋" w:eastAsia="仿宋" w:hAnsi="仿宋" w:hint="eastAsia"/>
          <w:sz w:val="32"/>
          <w:szCs w:val="32"/>
        </w:rPr>
        <w:t>。</w:t>
      </w:r>
    </w:p>
    <w:p w:rsidR="00F479FF" w:rsidRPr="00341F9E" w:rsidRDefault="004C7DCC" w:rsidP="00FE517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 w:hint="eastAsia"/>
          <w:sz w:val="32"/>
          <w:szCs w:val="32"/>
        </w:rPr>
        <w:t>2、</w:t>
      </w:r>
      <w:r w:rsidR="003A78E4" w:rsidRPr="00341F9E">
        <w:rPr>
          <w:rFonts w:ascii="仿宋" w:eastAsia="仿宋" w:hAnsi="仿宋" w:hint="eastAsia"/>
          <w:sz w:val="32"/>
          <w:szCs w:val="32"/>
        </w:rPr>
        <w:t>2019</w:t>
      </w:r>
      <w:r w:rsidRPr="00341F9E">
        <w:rPr>
          <w:rFonts w:ascii="仿宋" w:eastAsia="仿宋" w:hAnsi="仿宋" w:hint="eastAsia"/>
          <w:sz w:val="32"/>
          <w:szCs w:val="32"/>
        </w:rPr>
        <w:t>年度</w:t>
      </w:r>
      <w:r w:rsidR="00E13C47" w:rsidRPr="00341F9E">
        <w:rPr>
          <w:rFonts w:ascii="仿宋" w:eastAsia="仿宋" w:hAnsi="仿宋" w:hint="eastAsia"/>
          <w:sz w:val="32"/>
          <w:szCs w:val="32"/>
        </w:rPr>
        <w:t>总支出</w:t>
      </w:r>
      <w:r w:rsidR="009B5309" w:rsidRPr="00341F9E">
        <w:rPr>
          <w:rFonts w:ascii="仿宋" w:eastAsia="仿宋" w:hAnsi="仿宋" w:hint="eastAsia"/>
          <w:sz w:val="32"/>
          <w:szCs w:val="32"/>
        </w:rPr>
        <w:t>790.32</w:t>
      </w:r>
      <w:r w:rsidR="00E13C47" w:rsidRPr="00341F9E">
        <w:rPr>
          <w:rFonts w:ascii="仿宋" w:eastAsia="仿宋" w:hAnsi="仿宋" w:hint="eastAsia"/>
          <w:sz w:val="32"/>
          <w:szCs w:val="32"/>
        </w:rPr>
        <w:t>万元。</w:t>
      </w:r>
      <w:r w:rsidR="00FE517E" w:rsidRPr="00341F9E">
        <w:rPr>
          <w:rFonts w:ascii="仿宋" w:eastAsia="仿宋" w:hAnsi="仿宋" w:hint="eastAsia"/>
          <w:sz w:val="32"/>
          <w:szCs w:val="32"/>
        </w:rPr>
        <w:t>其中：</w:t>
      </w:r>
      <w:r w:rsidR="00E13C47" w:rsidRPr="00341F9E">
        <w:rPr>
          <w:rFonts w:ascii="仿宋" w:eastAsia="仿宋" w:hAnsi="仿宋" w:hint="eastAsia"/>
          <w:sz w:val="32"/>
          <w:szCs w:val="32"/>
        </w:rPr>
        <w:t>基本支出</w:t>
      </w:r>
      <w:r w:rsidR="009B5309" w:rsidRPr="00341F9E">
        <w:rPr>
          <w:rFonts w:ascii="仿宋" w:eastAsia="仿宋" w:hAnsi="仿宋" w:hint="eastAsia"/>
          <w:sz w:val="32"/>
          <w:szCs w:val="32"/>
        </w:rPr>
        <w:t>687.42</w:t>
      </w:r>
      <w:r w:rsidR="00E13C47" w:rsidRPr="00341F9E">
        <w:rPr>
          <w:rFonts w:ascii="仿宋" w:eastAsia="仿宋" w:hAnsi="仿宋" w:hint="eastAsia"/>
          <w:sz w:val="32"/>
          <w:szCs w:val="32"/>
        </w:rPr>
        <w:t>万元，项目支出</w:t>
      </w:r>
      <w:r w:rsidR="009B5309" w:rsidRPr="00341F9E">
        <w:rPr>
          <w:rFonts w:ascii="仿宋" w:eastAsia="仿宋" w:hAnsi="仿宋" w:hint="eastAsia"/>
          <w:sz w:val="32"/>
          <w:szCs w:val="32"/>
        </w:rPr>
        <w:t>102.90</w:t>
      </w:r>
      <w:r w:rsidR="00E13C47" w:rsidRPr="00341F9E">
        <w:rPr>
          <w:rFonts w:ascii="仿宋" w:eastAsia="仿宋" w:hAnsi="仿宋" w:hint="eastAsia"/>
          <w:sz w:val="32"/>
          <w:szCs w:val="32"/>
        </w:rPr>
        <w:t>万元。</w:t>
      </w:r>
    </w:p>
    <w:p w:rsidR="00C047C6" w:rsidRPr="00341F9E" w:rsidRDefault="00523772" w:rsidP="0008180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 w:hint="eastAsia"/>
          <w:sz w:val="32"/>
          <w:szCs w:val="32"/>
        </w:rPr>
        <w:t>按照</w:t>
      </w:r>
      <w:r w:rsidRPr="00341F9E">
        <w:rPr>
          <w:rFonts w:ascii="仿宋" w:eastAsia="仿宋" w:hAnsi="仿宋"/>
          <w:sz w:val="32"/>
          <w:szCs w:val="32"/>
        </w:rPr>
        <w:t>功能分类，一般公共服务（类）支出</w:t>
      </w:r>
      <w:r w:rsidR="00263CB7" w:rsidRPr="00341F9E">
        <w:rPr>
          <w:rFonts w:ascii="仿宋" w:eastAsia="仿宋" w:hAnsi="仿宋" w:hint="eastAsia"/>
          <w:sz w:val="32"/>
          <w:szCs w:val="32"/>
        </w:rPr>
        <w:t>615.04</w:t>
      </w:r>
      <w:r w:rsidRPr="00341F9E">
        <w:rPr>
          <w:rFonts w:ascii="仿宋" w:eastAsia="仿宋" w:hAnsi="仿宋"/>
          <w:sz w:val="32"/>
          <w:szCs w:val="32"/>
        </w:rPr>
        <w:t>万元，主要用于</w:t>
      </w:r>
      <w:r w:rsidRPr="00341F9E">
        <w:rPr>
          <w:rFonts w:ascii="仿宋" w:eastAsia="仿宋" w:hAnsi="仿宋" w:hint="eastAsia"/>
          <w:sz w:val="32"/>
          <w:szCs w:val="32"/>
        </w:rPr>
        <w:t>人员工资福利支出和办公公用经费使用；社会保障和就业（类）支出</w:t>
      </w:r>
      <w:r w:rsidR="00263CB7" w:rsidRPr="00341F9E">
        <w:rPr>
          <w:rFonts w:ascii="仿宋" w:eastAsia="仿宋" w:hAnsi="仿宋" w:hint="eastAsia"/>
          <w:sz w:val="32"/>
          <w:szCs w:val="32"/>
        </w:rPr>
        <w:t>40.59</w:t>
      </w:r>
      <w:r w:rsidRPr="00341F9E">
        <w:rPr>
          <w:rFonts w:ascii="仿宋" w:eastAsia="仿宋" w:hAnsi="仿宋" w:hint="eastAsia"/>
          <w:sz w:val="32"/>
          <w:szCs w:val="32"/>
        </w:rPr>
        <w:t>万元</w:t>
      </w:r>
      <w:r w:rsidRPr="00341F9E">
        <w:rPr>
          <w:rFonts w:ascii="仿宋" w:eastAsia="仿宋" w:hAnsi="仿宋"/>
          <w:sz w:val="32"/>
          <w:szCs w:val="32"/>
        </w:rPr>
        <w:t>，</w:t>
      </w:r>
      <w:r w:rsidRPr="00341F9E">
        <w:rPr>
          <w:rFonts w:ascii="仿宋" w:eastAsia="仿宋" w:hAnsi="仿宋" w:hint="eastAsia"/>
          <w:sz w:val="32"/>
          <w:szCs w:val="32"/>
        </w:rPr>
        <w:t>主要用于离退休人员离退休费的经费使用；住房保障（类）支出</w:t>
      </w:r>
      <w:r w:rsidR="00263CB7" w:rsidRPr="00341F9E">
        <w:rPr>
          <w:rFonts w:ascii="仿宋" w:eastAsia="仿宋" w:hAnsi="仿宋" w:hint="eastAsia"/>
          <w:sz w:val="32"/>
          <w:szCs w:val="32"/>
        </w:rPr>
        <w:t>134.69</w:t>
      </w:r>
      <w:r w:rsidRPr="00341F9E">
        <w:rPr>
          <w:rFonts w:ascii="仿宋" w:eastAsia="仿宋" w:hAnsi="仿宋" w:hint="eastAsia"/>
          <w:sz w:val="32"/>
          <w:szCs w:val="32"/>
        </w:rPr>
        <w:t>万元</w:t>
      </w:r>
      <w:r w:rsidRPr="00341F9E">
        <w:rPr>
          <w:rFonts w:ascii="仿宋" w:eastAsia="仿宋" w:hAnsi="仿宋"/>
          <w:sz w:val="32"/>
          <w:szCs w:val="32"/>
        </w:rPr>
        <w:t>，</w:t>
      </w:r>
      <w:r w:rsidRPr="00341F9E">
        <w:rPr>
          <w:rFonts w:ascii="仿宋" w:eastAsia="仿宋" w:hAnsi="仿宋" w:hint="eastAsia"/>
          <w:sz w:val="32"/>
          <w:szCs w:val="32"/>
        </w:rPr>
        <w:t>主要用于机关人员及退休人员住房公积金等保障经费使用。</w:t>
      </w:r>
    </w:p>
    <w:p w:rsidR="005C04B5" w:rsidRPr="00341F9E" w:rsidRDefault="0090391D" w:rsidP="0089087C">
      <w:pPr>
        <w:ind w:firstLine="645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 w:hint="eastAsia"/>
          <w:sz w:val="32"/>
          <w:szCs w:val="32"/>
        </w:rPr>
        <w:t>按照</w:t>
      </w:r>
      <w:r w:rsidRPr="00341F9E">
        <w:rPr>
          <w:rFonts w:ascii="仿宋" w:eastAsia="仿宋" w:hAnsi="仿宋"/>
          <w:sz w:val="32"/>
          <w:szCs w:val="32"/>
        </w:rPr>
        <w:t>经济科目分类，</w:t>
      </w:r>
      <w:r w:rsidR="007A0755" w:rsidRPr="00341F9E">
        <w:rPr>
          <w:rFonts w:ascii="仿宋" w:eastAsia="仿宋" w:hAnsi="仿宋" w:hint="eastAsia"/>
          <w:sz w:val="32"/>
          <w:szCs w:val="32"/>
        </w:rPr>
        <w:t>基本</w:t>
      </w:r>
      <w:r w:rsidR="007A0755" w:rsidRPr="00341F9E">
        <w:rPr>
          <w:rFonts w:ascii="仿宋" w:eastAsia="仿宋" w:hAnsi="仿宋"/>
          <w:sz w:val="32"/>
          <w:szCs w:val="32"/>
        </w:rPr>
        <w:t>支出</w:t>
      </w:r>
      <w:r w:rsidR="00274A18" w:rsidRPr="00341F9E">
        <w:rPr>
          <w:rFonts w:ascii="仿宋" w:eastAsia="仿宋" w:hAnsi="仿宋" w:hint="eastAsia"/>
          <w:sz w:val="32"/>
          <w:szCs w:val="32"/>
        </w:rPr>
        <w:t>687.42</w:t>
      </w:r>
      <w:r w:rsidR="007A0755" w:rsidRPr="00341F9E">
        <w:rPr>
          <w:rFonts w:ascii="仿宋" w:eastAsia="仿宋" w:hAnsi="仿宋" w:hint="eastAsia"/>
          <w:sz w:val="32"/>
          <w:szCs w:val="32"/>
        </w:rPr>
        <w:t>万元</w:t>
      </w:r>
      <w:r w:rsidR="007A0755" w:rsidRPr="00341F9E">
        <w:rPr>
          <w:rFonts w:ascii="仿宋" w:eastAsia="仿宋" w:hAnsi="仿宋"/>
          <w:sz w:val="32"/>
          <w:szCs w:val="32"/>
        </w:rPr>
        <w:t>，其中：工资和福利支出</w:t>
      </w:r>
      <w:r w:rsidR="00274A18" w:rsidRPr="00341F9E">
        <w:rPr>
          <w:rFonts w:ascii="仿宋" w:eastAsia="仿宋" w:hAnsi="仿宋" w:hint="eastAsia"/>
          <w:sz w:val="32"/>
          <w:szCs w:val="32"/>
        </w:rPr>
        <w:t>406.81</w:t>
      </w:r>
      <w:r w:rsidR="007A0755" w:rsidRPr="00341F9E">
        <w:rPr>
          <w:rFonts w:ascii="仿宋" w:eastAsia="仿宋" w:hAnsi="仿宋" w:hint="eastAsia"/>
          <w:sz w:val="32"/>
          <w:szCs w:val="32"/>
        </w:rPr>
        <w:t>万元</w:t>
      </w:r>
      <w:r w:rsidR="007A0755" w:rsidRPr="00341F9E">
        <w:rPr>
          <w:rFonts w:ascii="仿宋" w:eastAsia="仿宋" w:hAnsi="仿宋"/>
          <w:sz w:val="32"/>
          <w:szCs w:val="32"/>
        </w:rPr>
        <w:t>，商品和服务支出</w:t>
      </w:r>
      <w:r w:rsidR="00274A18" w:rsidRPr="00341F9E">
        <w:rPr>
          <w:rFonts w:ascii="仿宋" w:eastAsia="仿宋" w:hAnsi="仿宋" w:hint="eastAsia"/>
          <w:sz w:val="32"/>
          <w:szCs w:val="32"/>
        </w:rPr>
        <w:t>220.96</w:t>
      </w:r>
      <w:r w:rsidR="007A0755" w:rsidRPr="00341F9E">
        <w:rPr>
          <w:rFonts w:ascii="仿宋" w:eastAsia="仿宋" w:hAnsi="仿宋" w:hint="eastAsia"/>
          <w:sz w:val="32"/>
          <w:szCs w:val="32"/>
        </w:rPr>
        <w:t>万元</w:t>
      </w:r>
      <w:r w:rsidR="007A0755" w:rsidRPr="00341F9E">
        <w:rPr>
          <w:rFonts w:ascii="仿宋" w:eastAsia="仿宋" w:hAnsi="仿宋"/>
          <w:sz w:val="32"/>
          <w:szCs w:val="32"/>
        </w:rPr>
        <w:t>，对家庭和个人补助支出</w:t>
      </w:r>
      <w:r w:rsidR="00274A18" w:rsidRPr="00341F9E">
        <w:rPr>
          <w:rFonts w:ascii="仿宋" w:eastAsia="仿宋" w:hAnsi="仿宋" w:hint="eastAsia"/>
          <w:sz w:val="32"/>
          <w:szCs w:val="32"/>
        </w:rPr>
        <w:t>59.65</w:t>
      </w:r>
      <w:r w:rsidR="007A0755" w:rsidRPr="00341F9E">
        <w:rPr>
          <w:rFonts w:ascii="仿宋" w:eastAsia="仿宋" w:hAnsi="仿宋" w:hint="eastAsia"/>
          <w:sz w:val="32"/>
          <w:szCs w:val="32"/>
        </w:rPr>
        <w:t>万元；</w:t>
      </w:r>
      <w:r w:rsidR="007A0755" w:rsidRPr="00341F9E">
        <w:rPr>
          <w:rFonts w:ascii="仿宋" w:eastAsia="仿宋" w:hAnsi="仿宋"/>
          <w:sz w:val="32"/>
          <w:szCs w:val="32"/>
        </w:rPr>
        <w:t>项目支出</w:t>
      </w:r>
      <w:r w:rsidR="00274A18" w:rsidRPr="00341F9E">
        <w:rPr>
          <w:rFonts w:ascii="仿宋" w:eastAsia="仿宋" w:hAnsi="仿宋" w:hint="eastAsia"/>
          <w:sz w:val="32"/>
          <w:szCs w:val="32"/>
        </w:rPr>
        <w:t>102.90</w:t>
      </w:r>
      <w:r w:rsidR="007A0755" w:rsidRPr="00341F9E">
        <w:rPr>
          <w:rFonts w:ascii="仿宋" w:eastAsia="仿宋" w:hAnsi="仿宋" w:hint="eastAsia"/>
          <w:sz w:val="32"/>
          <w:szCs w:val="32"/>
        </w:rPr>
        <w:t>万元</w:t>
      </w:r>
      <w:r w:rsidR="007A0755" w:rsidRPr="00341F9E">
        <w:rPr>
          <w:rFonts w:ascii="仿宋" w:eastAsia="仿宋" w:hAnsi="仿宋"/>
          <w:sz w:val="32"/>
          <w:szCs w:val="32"/>
        </w:rPr>
        <w:t>。</w:t>
      </w:r>
    </w:p>
    <w:p w:rsidR="007F6896" w:rsidRPr="00341F9E" w:rsidRDefault="007F6896" w:rsidP="0008180D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 w:hint="eastAsia"/>
          <w:sz w:val="32"/>
          <w:szCs w:val="32"/>
        </w:rPr>
        <w:t>（</w:t>
      </w:r>
      <w:r w:rsidR="008759E0" w:rsidRPr="00341F9E">
        <w:rPr>
          <w:rFonts w:ascii="仿宋" w:eastAsia="仿宋" w:hAnsi="仿宋" w:hint="eastAsia"/>
          <w:sz w:val="32"/>
          <w:szCs w:val="32"/>
        </w:rPr>
        <w:t>三</w:t>
      </w:r>
      <w:r w:rsidRPr="00341F9E">
        <w:rPr>
          <w:rFonts w:ascii="仿宋" w:eastAsia="仿宋" w:hAnsi="仿宋" w:hint="eastAsia"/>
          <w:sz w:val="32"/>
          <w:szCs w:val="32"/>
        </w:rPr>
        <w:t>）部门绩效</w:t>
      </w:r>
      <w:r w:rsidRPr="00341F9E">
        <w:rPr>
          <w:rFonts w:ascii="仿宋" w:eastAsia="仿宋" w:hAnsi="仿宋"/>
          <w:sz w:val="32"/>
          <w:szCs w:val="32"/>
        </w:rPr>
        <w:t>目标</w:t>
      </w:r>
    </w:p>
    <w:p w:rsidR="008759E0" w:rsidRPr="00341F9E" w:rsidRDefault="008759E0" w:rsidP="008759E0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 w:hint="eastAsia"/>
          <w:sz w:val="32"/>
          <w:szCs w:val="32"/>
        </w:rPr>
        <w:t>中长期目标是</w:t>
      </w:r>
      <w:r w:rsidRPr="00341F9E">
        <w:rPr>
          <w:rFonts w:ascii="仿宋" w:eastAsia="仿宋" w:hAnsi="仿宋"/>
          <w:sz w:val="32"/>
          <w:szCs w:val="32"/>
        </w:rPr>
        <w:t>深入贯彻习近平总书记系列重要讲话精神，按照新时代“四新</w:t>
      </w:r>
      <w:r w:rsidR="008E40EB">
        <w:rPr>
          <w:rFonts w:ascii="仿宋" w:eastAsia="仿宋" w:hAnsi="仿宋"/>
          <w:sz w:val="32"/>
          <w:szCs w:val="32"/>
        </w:rPr>
        <w:t>”</w:t>
      </w:r>
      <w:r w:rsidR="008E40EB">
        <w:rPr>
          <w:rFonts w:ascii="仿宋" w:eastAsia="仿宋" w:hAnsi="仿宋" w:hint="eastAsia"/>
          <w:sz w:val="32"/>
          <w:szCs w:val="32"/>
        </w:rPr>
        <w:t>、“</w:t>
      </w:r>
      <w:r w:rsidRPr="00341F9E">
        <w:rPr>
          <w:rFonts w:ascii="仿宋" w:eastAsia="仿宋" w:hAnsi="仿宋"/>
          <w:sz w:val="32"/>
          <w:szCs w:val="32"/>
        </w:rPr>
        <w:t xml:space="preserve"> 三好”要求，继承和发扬中国</w:t>
      </w:r>
      <w:r w:rsidR="009E4545">
        <w:rPr>
          <w:rFonts w:ascii="仿宋" w:eastAsia="仿宋" w:hAnsi="仿宋" w:hint="eastAsia"/>
          <w:sz w:val="32"/>
          <w:szCs w:val="32"/>
        </w:rPr>
        <w:t>农工民主党</w:t>
      </w:r>
      <w:r w:rsidRPr="00341F9E">
        <w:rPr>
          <w:rFonts w:ascii="仿宋" w:eastAsia="仿宋" w:hAnsi="仿宋"/>
          <w:sz w:val="32"/>
          <w:szCs w:val="32"/>
        </w:rPr>
        <w:t>与中国共产党在长期的团结合作过程中形成的政治信念、优良传统和高尚风范，不断巩固多党合作共同思想政治基础，确保多党合作事业薪火相传，在建设“强富美高”新南京的新征程中再做新贡献。</w:t>
      </w:r>
    </w:p>
    <w:p w:rsidR="008759E0" w:rsidRDefault="008759E0" w:rsidP="008759E0">
      <w:pPr>
        <w:spacing w:line="600" w:lineRule="exact"/>
        <w:ind w:firstLine="640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 w:hint="eastAsia"/>
          <w:sz w:val="32"/>
          <w:szCs w:val="32"/>
        </w:rPr>
        <w:t>2019年度绩效目标是：坚持以习近平新时代中国特色社</w:t>
      </w:r>
      <w:r w:rsidRPr="00341F9E">
        <w:rPr>
          <w:rFonts w:ascii="仿宋" w:eastAsia="仿宋" w:hAnsi="仿宋" w:hint="eastAsia"/>
          <w:sz w:val="32"/>
          <w:szCs w:val="32"/>
        </w:rPr>
        <w:lastRenderedPageBreak/>
        <w:t>会主义思想为指导，认真学习贯彻中共十九届四中全会精神，大力</w:t>
      </w:r>
      <w:proofErr w:type="gramStart"/>
      <w:r w:rsidRPr="00341F9E">
        <w:rPr>
          <w:rFonts w:ascii="仿宋" w:eastAsia="仿宋" w:hAnsi="仿宋" w:hint="eastAsia"/>
          <w:sz w:val="32"/>
          <w:szCs w:val="32"/>
        </w:rPr>
        <w:t>践行</w:t>
      </w:r>
      <w:proofErr w:type="gramEnd"/>
      <w:r w:rsidRPr="00341F9E">
        <w:rPr>
          <w:rFonts w:ascii="仿宋" w:eastAsia="仿宋" w:hAnsi="仿宋" w:hint="eastAsia"/>
          <w:sz w:val="32"/>
          <w:szCs w:val="32"/>
        </w:rPr>
        <w:t>习近平总书记提出的“四新”</w:t>
      </w:r>
      <w:r w:rsidR="008E40EB">
        <w:rPr>
          <w:rFonts w:ascii="仿宋" w:eastAsia="仿宋" w:hAnsi="仿宋" w:hint="eastAsia"/>
          <w:sz w:val="32"/>
          <w:szCs w:val="32"/>
        </w:rPr>
        <w:t>、</w:t>
      </w:r>
      <w:r w:rsidRPr="00341F9E">
        <w:rPr>
          <w:rFonts w:ascii="仿宋" w:eastAsia="仿宋" w:hAnsi="仿宋" w:hint="eastAsia"/>
          <w:sz w:val="32"/>
          <w:szCs w:val="32"/>
        </w:rPr>
        <w:t>“三好”要求，紧密聚焦中共南京市委十四届九次全会的决策部署，凝聚思想共识，汇集组织合力，发挥特色优势，积极履职尽责，为高质量建设“强富美高”新南京做出新的贡献。</w:t>
      </w:r>
    </w:p>
    <w:p w:rsidR="00AE25BA" w:rsidRPr="00AE25BA" w:rsidRDefault="00AE25BA" w:rsidP="00AE25BA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1.</w:t>
      </w:r>
      <w:r w:rsidRPr="00AE25BA">
        <w:rPr>
          <w:rFonts w:ascii="仿宋" w:eastAsia="仿宋" w:hAnsi="仿宋"/>
          <w:sz w:val="32"/>
          <w:szCs w:val="32"/>
        </w:rPr>
        <w:t xml:space="preserve">思想建设方面：加强理论学习研究，凝聚思想政治共识，提高宣传工作水平； </w:t>
      </w:r>
    </w:p>
    <w:p w:rsidR="00AE25BA" w:rsidRPr="00AE25BA" w:rsidRDefault="00AE25BA" w:rsidP="00AE25BA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2.</w:t>
      </w:r>
      <w:r w:rsidR="00062576">
        <w:rPr>
          <w:rFonts w:ascii="仿宋" w:eastAsia="仿宋" w:hAnsi="仿宋"/>
          <w:sz w:val="32"/>
          <w:szCs w:val="32"/>
        </w:rPr>
        <w:t>组织建设方面：强化</w:t>
      </w:r>
      <w:r w:rsidR="00062576">
        <w:rPr>
          <w:rFonts w:ascii="仿宋" w:eastAsia="仿宋" w:hAnsi="仿宋" w:hint="eastAsia"/>
          <w:sz w:val="32"/>
          <w:szCs w:val="32"/>
        </w:rPr>
        <w:t>党</w:t>
      </w:r>
      <w:r w:rsidRPr="00AE25BA">
        <w:rPr>
          <w:rFonts w:ascii="仿宋" w:eastAsia="仿宋" w:hAnsi="仿宋"/>
          <w:sz w:val="32"/>
          <w:szCs w:val="32"/>
        </w:rPr>
        <w:t>员队伍建设，提升机关服务水平；</w:t>
      </w:r>
    </w:p>
    <w:p w:rsidR="00AE25BA" w:rsidRPr="00AE25BA" w:rsidRDefault="00AE25BA" w:rsidP="00AE25BA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3.</w:t>
      </w:r>
      <w:r w:rsidRPr="00AE25BA">
        <w:rPr>
          <w:rFonts w:ascii="仿宋" w:eastAsia="仿宋" w:hAnsi="仿宋"/>
          <w:sz w:val="32"/>
          <w:szCs w:val="32"/>
        </w:rPr>
        <w:t>制度建设方面：抓好制度健全落实，推动基层规范运行，完善内部监督机制；</w:t>
      </w:r>
    </w:p>
    <w:p w:rsidR="00AE25BA" w:rsidRPr="00AE25BA" w:rsidRDefault="00AE25BA" w:rsidP="00AE25BA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4.</w:t>
      </w:r>
      <w:r w:rsidRPr="00AE25BA">
        <w:rPr>
          <w:rFonts w:ascii="仿宋" w:eastAsia="仿宋" w:hAnsi="仿宋"/>
          <w:sz w:val="32"/>
          <w:szCs w:val="32"/>
        </w:rPr>
        <w:t>履职尽责方面：围绕中心资政建言，增强</w:t>
      </w:r>
      <w:proofErr w:type="gramStart"/>
      <w:r w:rsidRPr="00AE25BA">
        <w:rPr>
          <w:rFonts w:ascii="仿宋" w:eastAsia="仿宋" w:hAnsi="仿宋"/>
          <w:sz w:val="32"/>
          <w:szCs w:val="32"/>
        </w:rPr>
        <w:t>履</w:t>
      </w:r>
      <w:proofErr w:type="gramEnd"/>
      <w:r w:rsidRPr="00AE25BA">
        <w:rPr>
          <w:rFonts w:ascii="仿宋" w:eastAsia="仿宋" w:hAnsi="仿宋"/>
          <w:sz w:val="32"/>
          <w:szCs w:val="32"/>
        </w:rPr>
        <w:t>职工作成效，把握社会服务重点。</w:t>
      </w:r>
    </w:p>
    <w:p w:rsidR="009447ED" w:rsidRPr="00341F9E" w:rsidRDefault="00B11E67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 w:hint="eastAsia"/>
          <w:sz w:val="32"/>
          <w:szCs w:val="32"/>
        </w:rPr>
        <w:t>二、</w:t>
      </w:r>
      <w:r w:rsidR="009447ED" w:rsidRPr="00341F9E">
        <w:rPr>
          <w:rFonts w:ascii="仿宋" w:eastAsia="仿宋" w:hAnsi="仿宋" w:hint="eastAsia"/>
          <w:sz w:val="32"/>
          <w:szCs w:val="32"/>
        </w:rPr>
        <w:t>评价工作简述</w:t>
      </w:r>
    </w:p>
    <w:p w:rsidR="001866BF" w:rsidRPr="00341F9E" w:rsidRDefault="001866BF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 w:hint="eastAsia"/>
          <w:sz w:val="32"/>
          <w:szCs w:val="32"/>
        </w:rPr>
        <w:t>（一）基本情况</w:t>
      </w:r>
    </w:p>
    <w:p w:rsidR="001866BF" w:rsidRPr="00AE25BA" w:rsidRDefault="001866B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1.评价目的</w:t>
      </w:r>
    </w:p>
    <w:p w:rsidR="001866BF" w:rsidRPr="00AE25BA" w:rsidRDefault="001866B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为实现年度部门整体绩效评价全覆盖，提高部门整体绩效评价工作的科学性、规范性。</w:t>
      </w:r>
    </w:p>
    <w:p w:rsidR="001866BF" w:rsidRPr="00AE25BA" w:rsidRDefault="001866B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2.对象和范围</w:t>
      </w:r>
    </w:p>
    <w:p w:rsidR="001866BF" w:rsidRPr="00AE25BA" w:rsidRDefault="001866B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评价对象及范围包括2019年度部门预算和部门所管理的专项资金。</w:t>
      </w:r>
    </w:p>
    <w:p w:rsidR="001866BF" w:rsidRPr="00AE25BA" w:rsidRDefault="001866BF" w:rsidP="001866BF">
      <w:pPr>
        <w:spacing w:line="560" w:lineRule="exact"/>
        <w:ind w:left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3.原则和方法</w:t>
      </w:r>
    </w:p>
    <w:p w:rsidR="001866BF" w:rsidRPr="00AE25BA" w:rsidRDefault="001866B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绩效评价指标的确定应当遵循以下原则：</w:t>
      </w:r>
    </w:p>
    <w:p w:rsidR="001866BF" w:rsidRPr="00AE25BA" w:rsidRDefault="001866B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lastRenderedPageBreak/>
        <w:t>（1）相关性原则。应当与绩效目标有直接的联系，能够恰当反映目标的实现程度。</w:t>
      </w:r>
    </w:p>
    <w:p w:rsidR="001866BF" w:rsidRPr="00AE25BA" w:rsidRDefault="001866B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（2）重要性原则。应当优先使用最</w:t>
      </w:r>
      <w:proofErr w:type="gramStart"/>
      <w:r w:rsidRPr="00AE25BA">
        <w:rPr>
          <w:rFonts w:ascii="仿宋" w:eastAsia="仿宋" w:hAnsi="仿宋" w:hint="eastAsia"/>
          <w:sz w:val="32"/>
          <w:szCs w:val="32"/>
        </w:rPr>
        <w:t>具评价</w:t>
      </w:r>
      <w:proofErr w:type="gramEnd"/>
      <w:r w:rsidRPr="00AE25BA">
        <w:rPr>
          <w:rFonts w:ascii="仿宋" w:eastAsia="仿宋" w:hAnsi="仿宋" w:hint="eastAsia"/>
          <w:sz w:val="32"/>
          <w:szCs w:val="32"/>
        </w:rPr>
        <w:t>对象代表性、最能反映评价要求的核心指标。</w:t>
      </w:r>
    </w:p>
    <w:p w:rsidR="001866BF" w:rsidRPr="00AE25BA" w:rsidRDefault="001866B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（3）可比性原则。对同类评价对象要设定共性的绩效评价指标，以便于评价结果可以相互比较。</w:t>
      </w:r>
    </w:p>
    <w:p w:rsidR="001866BF" w:rsidRPr="00AE25BA" w:rsidRDefault="001866B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（4）系统性原则。应当将定量指标与定性指标相结合，系统反映财政支出所产生的社会效益、经济效益、环境效益和</w:t>
      </w:r>
      <w:proofErr w:type="gramStart"/>
      <w:r w:rsidRPr="00AE25BA">
        <w:rPr>
          <w:rFonts w:ascii="仿宋" w:eastAsia="仿宋" w:hAnsi="仿宋" w:hint="eastAsia"/>
          <w:sz w:val="32"/>
          <w:szCs w:val="32"/>
        </w:rPr>
        <w:t>可</w:t>
      </w:r>
      <w:proofErr w:type="gramEnd"/>
      <w:r w:rsidRPr="00AE25BA">
        <w:rPr>
          <w:rFonts w:ascii="仿宋" w:eastAsia="仿宋" w:hAnsi="仿宋" w:hint="eastAsia"/>
          <w:sz w:val="32"/>
          <w:szCs w:val="32"/>
        </w:rPr>
        <w:t>持续影响等。</w:t>
      </w:r>
    </w:p>
    <w:p w:rsidR="001866BF" w:rsidRPr="00AE25BA" w:rsidRDefault="001866B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（5）经济性原则。应当通俗易懂、简便易行，数据的获得应当考虑现实条件和可操作性，符合成本效益原则。</w:t>
      </w:r>
    </w:p>
    <w:p w:rsidR="001866BF" w:rsidRPr="00AE25BA" w:rsidRDefault="0077680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绩效评价方法主要</w:t>
      </w:r>
      <w:r w:rsidR="001866BF" w:rsidRPr="00AE25BA">
        <w:rPr>
          <w:rFonts w:ascii="仿宋" w:eastAsia="仿宋" w:hAnsi="仿宋" w:hint="eastAsia"/>
          <w:sz w:val="32"/>
          <w:szCs w:val="32"/>
        </w:rPr>
        <w:t>采用定量分析和定性分析相结合的方法，从部门决策、部门管理、部门履职、履职绩效、可持续发展能力等方面进行了综合评价。</w:t>
      </w:r>
    </w:p>
    <w:p w:rsidR="001866BF" w:rsidRPr="00AE25BA" w:rsidRDefault="001866B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4.指标体系</w:t>
      </w:r>
    </w:p>
    <w:p w:rsidR="001866BF" w:rsidRPr="00AE25BA" w:rsidRDefault="001866B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绩效评价指标分为共性指标和个性指标。</w:t>
      </w:r>
    </w:p>
    <w:p w:rsidR="001866BF" w:rsidRPr="00AE25BA" w:rsidRDefault="001866B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（1）共性指标是适用于所有评价对象的指标。主要包括预算编制和执行情况、财务管理状况、资产配置、使用、处置及其收益管理情况以及社会效益、经济效益等。</w:t>
      </w:r>
    </w:p>
    <w:p w:rsidR="001866BF" w:rsidRPr="00AE25BA" w:rsidRDefault="001866B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（2）个性指标是针对预算部门或项目特点设定的，适用于不同预算部门或项目的业绩评价指标。</w:t>
      </w:r>
    </w:p>
    <w:p w:rsidR="001866BF" w:rsidRPr="00AE25BA" w:rsidRDefault="001866BF" w:rsidP="001866BF">
      <w:pPr>
        <w:pStyle w:val="a5"/>
        <w:widowControl w:val="0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 w:cstheme="minorBidi"/>
          <w:kern w:val="2"/>
          <w:sz w:val="32"/>
          <w:szCs w:val="32"/>
        </w:rPr>
      </w:pPr>
      <w:r w:rsidRPr="00AE25BA">
        <w:rPr>
          <w:rFonts w:ascii="仿宋" w:eastAsia="仿宋" w:hAnsi="仿宋" w:cstheme="minorBidi" w:hint="eastAsia"/>
          <w:kern w:val="2"/>
          <w:sz w:val="32"/>
          <w:szCs w:val="32"/>
        </w:rPr>
        <w:t>共性指标由财政部门统一制定，个性指标由财政部门会同预算部门制定，详见附表1。</w:t>
      </w:r>
    </w:p>
    <w:p w:rsidR="001866BF" w:rsidRPr="00AE25BA" w:rsidRDefault="001866BF" w:rsidP="00AE25BA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（二）评价组织实施</w:t>
      </w:r>
    </w:p>
    <w:p w:rsidR="001866BF" w:rsidRPr="00AE25BA" w:rsidRDefault="001F7835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lastRenderedPageBreak/>
        <w:t>农工党南京市委</w:t>
      </w:r>
      <w:r w:rsidRPr="00AE25BA">
        <w:rPr>
          <w:rFonts w:ascii="仿宋" w:eastAsia="仿宋" w:hAnsi="仿宋"/>
          <w:sz w:val="32"/>
          <w:szCs w:val="32"/>
        </w:rPr>
        <w:t>按照绩效评价规定要求成立评价工作小组，组织实施和分析评价，采取自行评价的方式，</w:t>
      </w:r>
      <w:r w:rsidR="00641A43" w:rsidRPr="00AE25BA">
        <w:rPr>
          <w:rFonts w:ascii="仿宋" w:eastAsia="仿宋" w:hAnsi="仿宋" w:hint="eastAsia"/>
          <w:sz w:val="32"/>
          <w:szCs w:val="32"/>
        </w:rPr>
        <w:t>并</w:t>
      </w:r>
      <w:r w:rsidR="001866BF" w:rsidRPr="00AE25BA">
        <w:rPr>
          <w:rFonts w:ascii="仿宋" w:eastAsia="仿宋" w:hAnsi="仿宋" w:hint="eastAsia"/>
          <w:sz w:val="32"/>
          <w:szCs w:val="32"/>
        </w:rPr>
        <w:t>按照以下程序进行：</w:t>
      </w:r>
    </w:p>
    <w:p w:rsidR="001866BF" w:rsidRPr="00AE25BA" w:rsidRDefault="001866B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1.确定绩效评价对象；</w:t>
      </w:r>
    </w:p>
    <w:p w:rsidR="001866BF" w:rsidRPr="00AE25BA" w:rsidRDefault="001866B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2.下达绩效评价通知；</w:t>
      </w:r>
    </w:p>
    <w:p w:rsidR="001866BF" w:rsidRPr="00AE25BA" w:rsidRDefault="001866B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3.确定绩效评价工作人员；</w:t>
      </w:r>
    </w:p>
    <w:p w:rsidR="001866BF" w:rsidRPr="00AE25BA" w:rsidRDefault="001866B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4.制订绩效评价工作方案；</w:t>
      </w:r>
    </w:p>
    <w:p w:rsidR="001866BF" w:rsidRPr="00AE25BA" w:rsidRDefault="001866B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5.收集绩效评价相关资料；</w:t>
      </w:r>
    </w:p>
    <w:p w:rsidR="001866BF" w:rsidRPr="00AE25BA" w:rsidRDefault="001866B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6.对资料进行审查核实；</w:t>
      </w:r>
    </w:p>
    <w:p w:rsidR="001866BF" w:rsidRPr="00AE25BA" w:rsidRDefault="001866B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7.综合分析并形成评价结论；</w:t>
      </w:r>
    </w:p>
    <w:p w:rsidR="001866BF" w:rsidRPr="00AE25BA" w:rsidRDefault="001866B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8.撰写与提交评价报告；</w:t>
      </w:r>
    </w:p>
    <w:p w:rsidR="001866BF" w:rsidRPr="00AE25BA" w:rsidRDefault="001866BF" w:rsidP="001866BF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E25BA">
        <w:rPr>
          <w:rFonts w:ascii="仿宋" w:eastAsia="仿宋" w:hAnsi="仿宋" w:hint="eastAsia"/>
          <w:sz w:val="32"/>
          <w:szCs w:val="32"/>
        </w:rPr>
        <w:t>9.建立绩效评价档案。</w:t>
      </w:r>
    </w:p>
    <w:p w:rsidR="00382BD3" w:rsidRPr="00341F9E" w:rsidRDefault="00582CAD" w:rsidP="00582CAD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 w:hint="eastAsia"/>
          <w:sz w:val="32"/>
          <w:szCs w:val="32"/>
        </w:rPr>
        <w:t>三</w:t>
      </w:r>
      <w:r w:rsidRPr="00341F9E">
        <w:rPr>
          <w:rFonts w:ascii="仿宋" w:eastAsia="仿宋" w:hAnsi="仿宋"/>
          <w:sz w:val="32"/>
          <w:szCs w:val="32"/>
        </w:rPr>
        <w:t>、</w:t>
      </w:r>
      <w:r w:rsidR="00382BD3" w:rsidRPr="00341F9E">
        <w:rPr>
          <w:rFonts w:ascii="仿宋" w:eastAsia="仿宋" w:hAnsi="仿宋" w:hint="eastAsia"/>
          <w:sz w:val="32"/>
          <w:szCs w:val="32"/>
        </w:rPr>
        <w:t>评价结论</w:t>
      </w:r>
    </w:p>
    <w:p w:rsidR="003533BF" w:rsidRPr="00341F9E" w:rsidRDefault="003513F1" w:rsidP="00E046EB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 w:hint="eastAsia"/>
          <w:sz w:val="32"/>
          <w:szCs w:val="32"/>
        </w:rPr>
        <w:t>1、总体评价：</w:t>
      </w:r>
      <w:r w:rsidR="003A78E4" w:rsidRPr="00341F9E">
        <w:rPr>
          <w:rFonts w:ascii="仿宋" w:eastAsia="仿宋" w:hAnsi="仿宋" w:hint="eastAsia"/>
          <w:sz w:val="32"/>
          <w:szCs w:val="32"/>
        </w:rPr>
        <w:t>农工党南京市委</w:t>
      </w:r>
      <w:r w:rsidR="000E3DF4" w:rsidRPr="00341F9E">
        <w:rPr>
          <w:rFonts w:ascii="仿宋" w:eastAsia="仿宋" w:hAnsi="仿宋"/>
          <w:sz w:val="32"/>
          <w:szCs w:val="32"/>
        </w:rPr>
        <w:t>根据年初工作规划和</w:t>
      </w:r>
      <w:r w:rsidR="000E3DF4" w:rsidRPr="00341F9E">
        <w:rPr>
          <w:rFonts w:ascii="仿宋" w:eastAsia="仿宋" w:hAnsi="仿宋" w:hint="eastAsia"/>
          <w:sz w:val="32"/>
          <w:szCs w:val="32"/>
        </w:rPr>
        <w:t>绩效</w:t>
      </w:r>
      <w:r w:rsidR="000E3DF4" w:rsidRPr="00341F9E">
        <w:rPr>
          <w:rFonts w:ascii="仿宋" w:eastAsia="仿宋" w:hAnsi="仿宋"/>
          <w:sz w:val="32"/>
          <w:szCs w:val="32"/>
        </w:rPr>
        <w:t>考核工作目标，</w:t>
      </w:r>
      <w:r w:rsidR="000E3DF4" w:rsidRPr="00341F9E">
        <w:rPr>
          <w:rFonts w:ascii="仿宋" w:eastAsia="仿宋" w:hAnsi="仿宋" w:hint="eastAsia"/>
          <w:sz w:val="32"/>
          <w:szCs w:val="32"/>
        </w:rPr>
        <w:t>团结</w:t>
      </w:r>
      <w:r w:rsidR="000E3DF4" w:rsidRPr="00341F9E">
        <w:rPr>
          <w:rFonts w:ascii="仿宋" w:eastAsia="仿宋" w:hAnsi="仿宋"/>
          <w:sz w:val="32"/>
          <w:szCs w:val="32"/>
        </w:rPr>
        <w:t>一心、迎难而上，锐意进取，各项工作取得了突破性的成果，较好</w:t>
      </w:r>
      <w:r w:rsidR="000E3DF4" w:rsidRPr="00341F9E">
        <w:rPr>
          <w:rFonts w:ascii="仿宋" w:eastAsia="仿宋" w:hAnsi="仿宋" w:hint="eastAsia"/>
          <w:sz w:val="32"/>
          <w:szCs w:val="32"/>
        </w:rPr>
        <w:t>地</w:t>
      </w:r>
      <w:r w:rsidR="000E3DF4" w:rsidRPr="00341F9E">
        <w:rPr>
          <w:rFonts w:ascii="仿宋" w:eastAsia="仿宋" w:hAnsi="仿宋"/>
          <w:sz w:val="32"/>
          <w:szCs w:val="32"/>
        </w:rPr>
        <w:t>完成了年初的既定工作目标。通过</w:t>
      </w:r>
      <w:r w:rsidR="000E3DF4" w:rsidRPr="00341F9E">
        <w:rPr>
          <w:rFonts w:ascii="仿宋" w:eastAsia="仿宋" w:hAnsi="仿宋" w:hint="eastAsia"/>
          <w:sz w:val="32"/>
          <w:szCs w:val="32"/>
        </w:rPr>
        <w:t>加强</w:t>
      </w:r>
      <w:r w:rsidR="000E3DF4" w:rsidRPr="00341F9E">
        <w:rPr>
          <w:rFonts w:ascii="仿宋" w:eastAsia="仿宋" w:hAnsi="仿宋"/>
          <w:sz w:val="32"/>
          <w:szCs w:val="32"/>
        </w:rPr>
        <w:t>预算收支管理</w:t>
      </w:r>
      <w:r w:rsidR="000E3DF4" w:rsidRPr="00341F9E">
        <w:rPr>
          <w:rFonts w:ascii="仿宋" w:eastAsia="仿宋" w:hAnsi="仿宋" w:hint="eastAsia"/>
          <w:sz w:val="32"/>
          <w:szCs w:val="32"/>
        </w:rPr>
        <w:t>，</w:t>
      </w:r>
      <w:r w:rsidR="000E3DF4" w:rsidRPr="00341F9E">
        <w:rPr>
          <w:rFonts w:ascii="仿宋" w:eastAsia="仿宋" w:hAnsi="仿宋"/>
          <w:sz w:val="32"/>
          <w:szCs w:val="32"/>
        </w:rPr>
        <w:t>建立健全内部管理制度，梳理</w:t>
      </w:r>
      <w:r w:rsidR="000E3DF4" w:rsidRPr="00341F9E">
        <w:rPr>
          <w:rFonts w:ascii="仿宋" w:eastAsia="仿宋" w:hAnsi="仿宋" w:hint="eastAsia"/>
          <w:sz w:val="32"/>
          <w:szCs w:val="32"/>
        </w:rPr>
        <w:t>规范</w:t>
      </w:r>
      <w:r w:rsidR="000E3DF4" w:rsidRPr="00341F9E">
        <w:rPr>
          <w:rFonts w:ascii="仿宋" w:eastAsia="仿宋" w:hAnsi="仿宋"/>
          <w:sz w:val="32"/>
          <w:szCs w:val="32"/>
        </w:rPr>
        <w:t>内部管理流程，</w:t>
      </w:r>
      <w:r w:rsidR="000E3DF4" w:rsidRPr="00341F9E">
        <w:rPr>
          <w:rFonts w:ascii="仿宋" w:eastAsia="仿宋" w:hAnsi="仿宋" w:hint="eastAsia"/>
          <w:sz w:val="32"/>
          <w:szCs w:val="32"/>
        </w:rPr>
        <w:t>部门</w:t>
      </w:r>
      <w:r w:rsidR="000E3DF4" w:rsidRPr="00341F9E">
        <w:rPr>
          <w:rFonts w:ascii="仿宋" w:eastAsia="仿宋" w:hAnsi="仿宋"/>
          <w:sz w:val="32"/>
          <w:szCs w:val="32"/>
        </w:rPr>
        <w:t>整体支出情况得到提升。整体</w:t>
      </w:r>
      <w:r w:rsidR="000E3DF4" w:rsidRPr="00341F9E">
        <w:rPr>
          <w:rFonts w:ascii="仿宋" w:eastAsia="仿宋" w:hAnsi="仿宋" w:hint="eastAsia"/>
          <w:sz w:val="32"/>
          <w:szCs w:val="32"/>
        </w:rPr>
        <w:t>绩效</w:t>
      </w:r>
      <w:r w:rsidR="000E3DF4" w:rsidRPr="00341F9E">
        <w:rPr>
          <w:rFonts w:ascii="仿宋" w:eastAsia="仿宋" w:hAnsi="仿宋"/>
          <w:sz w:val="32"/>
          <w:szCs w:val="32"/>
        </w:rPr>
        <w:t>评价情况</w:t>
      </w:r>
      <w:r w:rsidR="00582CAD" w:rsidRPr="00341F9E">
        <w:rPr>
          <w:rFonts w:ascii="仿宋" w:eastAsia="仿宋" w:hAnsi="仿宋" w:hint="eastAsia"/>
          <w:sz w:val="32"/>
          <w:szCs w:val="32"/>
        </w:rPr>
        <w:t>优秀。</w:t>
      </w:r>
    </w:p>
    <w:p w:rsidR="007976FC" w:rsidRPr="00341F9E" w:rsidRDefault="003513F1" w:rsidP="003533BF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 w:hint="eastAsia"/>
          <w:sz w:val="32"/>
          <w:szCs w:val="32"/>
        </w:rPr>
        <w:t>2、</w:t>
      </w:r>
      <w:r w:rsidR="0019206F" w:rsidRPr="00341F9E">
        <w:rPr>
          <w:rFonts w:ascii="仿宋" w:eastAsia="仿宋" w:hAnsi="仿宋" w:hint="eastAsia"/>
          <w:sz w:val="32"/>
          <w:szCs w:val="32"/>
        </w:rPr>
        <w:t>评分</w:t>
      </w:r>
      <w:r w:rsidR="0019206F" w:rsidRPr="00341F9E">
        <w:rPr>
          <w:rFonts w:ascii="仿宋" w:eastAsia="仿宋" w:hAnsi="仿宋"/>
          <w:sz w:val="32"/>
          <w:szCs w:val="32"/>
        </w:rPr>
        <w:t>情况</w:t>
      </w:r>
      <w:r w:rsidR="008D6BD0" w:rsidRPr="00341F9E">
        <w:rPr>
          <w:rFonts w:ascii="仿宋" w:eastAsia="仿宋" w:hAnsi="仿宋" w:hint="eastAsia"/>
          <w:sz w:val="32"/>
          <w:szCs w:val="32"/>
        </w:rPr>
        <w:t>：</w:t>
      </w:r>
      <w:r w:rsidR="007976FC" w:rsidRPr="00341F9E">
        <w:rPr>
          <w:rFonts w:ascii="仿宋" w:eastAsia="仿宋" w:hAnsi="仿宋" w:hint="eastAsia"/>
          <w:sz w:val="32"/>
          <w:szCs w:val="32"/>
        </w:rPr>
        <w:t>总得分</w:t>
      </w:r>
      <w:r w:rsidR="007976FC" w:rsidRPr="00292F18">
        <w:rPr>
          <w:rFonts w:ascii="仿宋" w:eastAsia="仿宋" w:hAnsi="仿宋" w:hint="eastAsia"/>
          <w:sz w:val="32"/>
          <w:szCs w:val="32"/>
        </w:rPr>
        <w:t>9</w:t>
      </w:r>
      <w:r w:rsidR="002C7A04" w:rsidRPr="00292F18">
        <w:rPr>
          <w:rFonts w:ascii="仿宋" w:eastAsia="仿宋" w:hAnsi="仿宋"/>
          <w:sz w:val="32"/>
          <w:szCs w:val="32"/>
        </w:rPr>
        <w:t>8</w:t>
      </w:r>
      <w:r w:rsidR="007976FC" w:rsidRPr="00341F9E">
        <w:rPr>
          <w:rFonts w:ascii="仿宋" w:eastAsia="仿宋" w:hAnsi="仿宋" w:hint="eastAsia"/>
          <w:sz w:val="32"/>
          <w:szCs w:val="32"/>
        </w:rPr>
        <w:t>分。</w:t>
      </w:r>
    </w:p>
    <w:p w:rsidR="003513F1" w:rsidRPr="00341F9E" w:rsidRDefault="003513F1" w:rsidP="003513F1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 w:hint="eastAsia"/>
          <w:sz w:val="32"/>
          <w:szCs w:val="32"/>
        </w:rPr>
        <w:t>四、绩效评价分析</w:t>
      </w:r>
    </w:p>
    <w:p w:rsidR="0011208F" w:rsidRPr="00341F9E" w:rsidRDefault="003513F1" w:rsidP="003513F1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 w:hint="eastAsia"/>
          <w:sz w:val="32"/>
          <w:szCs w:val="32"/>
        </w:rPr>
        <w:t>1、2019年度</w:t>
      </w:r>
      <w:r w:rsidRPr="00341F9E">
        <w:rPr>
          <w:rFonts w:ascii="仿宋" w:eastAsia="仿宋" w:hAnsi="仿宋"/>
          <w:sz w:val="32"/>
          <w:szCs w:val="32"/>
        </w:rPr>
        <w:t>预算配置控制较好</w:t>
      </w:r>
      <w:r w:rsidRPr="00341F9E">
        <w:rPr>
          <w:rFonts w:ascii="仿宋" w:eastAsia="仿宋" w:hAnsi="仿宋" w:hint="eastAsia"/>
          <w:sz w:val="32"/>
          <w:szCs w:val="32"/>
        </w:rPr>
        <w:t>，</w:t>
      </w:r>
      <w:r w:rsidRPr="00341F9E">
        <w:rPr>
          <w:rFonts w:ascii="仿宋" w:eastAsia="仿宋" w:hAnsi="仿宋"/>
          <w:sz w:val="32"/>
          <w:szCs w:val="32"/>
        </w:rPr>
        <w:t>支出总额控制在预算收入总额之内</w:t>
      </w:r>
      <w:r w:rsidR="0011208F" w:rsidRPr="00341F9E">
        <w:rPr>
          <w:rFonts w:ascii="仿宋" w:eastAsia="仿宋" w:hAnsi="仿宋" w:hint="eastAsia"/>
          <w:sz w:val="32"/>
          <w:szCs w:val="32"/>
        </w:rPr>
        <w:t>。</w:t>
      </w:r>
    </w:p>
    <w:p w:rsidR="003513F1" w:rsidRPr="00341F9E" w:rsidRDefault="0011208F" w:rsidP="003513F1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 w:hint="eastAsia"/>
          <w:sz w:val="32"/>
          <w:szCs w:val="32"/>
        </w:rPr>
        <w:lastRenderedPageBreak/>
        <w:t>2、预算执行</w:t>
      </w:r>
      <w:r w:rsidR="00B22407" w:rsidRPr="00341F9E">
        <w:rPr>
          <w:rFonts w:ascii="仿宋" w:eastAsia="仿宋" w:hAnsi="仿宋" w:hint="eastAsia"/>
          <w:sz w:val="32"/>
          <w:szCs w:val="32"/>
        </w:rPr>
        <w:t>：</w:t>
      </w:r>
      <w:r w:rsidR="003513F1" w:rsidRPr="00341F9E">
        <w:rPr>
          <w:rFonts w:ascii="仿宋" w:eastAsia="仿宋" w:hAnsi="仿宋" w:hint="eastAsia"/>
          <w:sz w:val="32"/>
          <w:szCs w:val="32"/>
        </w:rPr>
        <w:t>2019年度</w:t>
      </w:r>
      <w:r w:rsidRPr="00341F9E">
        <w:rPr>
          <w:rFonts w:ascii="仿宋" w:eastAsia="仿宋" w:hAnsi="仿宋" w:hint="eastAsia"/>
          <w:sz w:val="32"/>
          <w:szCs w:val="32"/>
        </w:rPr>
        <w:t>支出</w:t>
      </w:r>
      <w:r w:rsidRPr="00341F9E">
        <w:rPr>
          <w:rFonts w:ascii="仿宋" w:eastAsia="仿宋" w:hAnsi="仿宋"/>
          <w:sz w:val="32"/>
          <w:szCs w:val="32"/>
        </w:rPr>
        <w:t>总</w:t>
      </w:r>
      <w:r w:rsidRPr="00341F9E">
        <w:rPr>
          <w:rFonts w:ascii="仿宋" w:eastAsia="仿宋" w:hAnsi="仿宋" w:hint="eastAsia"/>
          <w:sz w:val="32"/>
          <w:szCs w:val="32"/>
        </w:rPr>
        <w:t>额</w:t>
      </w:r>
      <w:r w:rsidRPr="00341F9E">
        <w:rPr>
          <w:rFonts w:ascii="仿宋" w:eastAsia="仿宋" w:hAnsi="仿宋"/>
          <w:sz w:val="32"/>
          <w:szCs w:val="32"/>
        </w:rPr>
        <w:t>控制在预算收入总额</w:t>
      </w:r>
      <w:r w:rsidRPr="00341F9E">
        <w:rPr>
          <w:rFonts w:ascii="仿宋" w:eastAsia="仿宋" w:hAnsi="仿宋" w:hint="eastAsia"/>
          <w:sz w:val="32"/>
          <w:szCs w:val="32"/>
        </w:rPr>
        <w:t>以内</w:t>
      </w:r>
      <w:r w:rsidRPr="00341F9E">
        <w:rPr>
          <w:rFonts w:ascii="仿宋" w:eastAsia="仿宋" w:hAnsi="仿宋"/>
          <w:sz w:val="32"/>
          <w:szCs w:val="32"/>
        </w:rPr>
        <w:t>，</w:t>
      </w:r>
      <w:r w:rsidR="003513F1" w:rsidRPr="00341F9E">
        <w:rPr>
          <w:rFonts w:ascii="仿宋" w:eastAsia="仿宋" w:hAnsi="仿宋" w:hint="eastAsia"/>
          <w:sz w:val="32"/>
          <w:szCs w:val="32"/>
        </w:rPr>
        <w:t>严格</w:t>
      </w:r>
      <w:r w:rsidR="003513F1" w:rsidRPr="00341F9E">
        <w:rPr>
          <w:rFonts w:ascii="仿宋" w:eastAsia="仿宋" w:hAnsi="仿宋"/>
          <w:sz w:val="32"/>
          <w:szCs w:val="32"/>
        </w:rPr>
        <w:t>执行了中央八项规定政策。</w:t>
      </w:r>
      <w:r w:rsidR="003513F1" w:rsidRPr="00341F9E">
        <w:rPr>
          <w:rFonts w:ascii="仿宋" w:eastAsia="仿宋" w:hAnsi="仿宋" w:hint="eastAsia"/>
          <w:sz w:val="32"/>
          <w:szCs w:val="32"/>
        </w:rPr>
        <w:t>预算</w:t>
      </w:r>
      <w:r w:rsidR="003513F1" w:rsidRPr="00341F9E">
        <w:rPr>
          <w:rFonts w:ascii="仿宋" w:eastAsia="仿宋" w:hAnsi="仿宋"/>
          <w:sz w:val="32"/>
          <w:szCs w:val="32"/>
        </w:rPr>
        <w:t>安排的基本支出保障了</w:t>
      </w:r>
      <w:r w:rsidR="003513F1" w:rsidRPr="00341F9E">
        <w:rPr>
          <w:rFonts w:ascii="仿宋" w:eastAsia="仿宋" w:hAnsi="仿宋" w:hint="eastAsia"/>
          <w:sz w:val="32"/>
          <w:szCs w:val="32"/>
        </w:rPr>
        <w:t>机关正常</w:t>
      </w:r>
      <w:r w:rsidR="003513F1" w:rsidRPr="00341F9E">
        <w:rPr>
          <w:rFonts w:ascii="仿宋" w:eastAsia="仿宋" w:hAnsi="仿宋"/>
          <w:sz w:val="32"/>
          <w:szCs w:val="32"/>
        </w:rPr>
        <w:t>的工作运转，预算</w:t>
      </w:r>
      <w:r w:rsidR="003513F1" w:rsidRPr="00341F9E">
        <w:rPr>
          <w:rFonts w:ascii="仿宋" w:eastAsia="仿宋" w:hAnsi="仿宋" w:hint="eastAsia"/>
          <w:sz w:val="32"/>
          <w:szCs w:val="32"/>
        </w:rPr>
        <w:t>安排</w:t>
      </w:r>
      <w:r w:rsidR="003513F1" w:rsidRPr="00341F9E">
        <w:rPr>
          <w:rFonts w:ascii="仿宋" w:eastAsia="仿宋" w:hAnsi="仿宋"/>
          <w:sz w:val="32"/>
          <w:szCs w:val="32"/>
        </w:rPr>
        <w:t>的项目支出均达到了预期的效果，同时</w:t>
      </w:r>
      <w:r w:rsidR="003513F1" w:rsidRPr="00341F9E">
        <w:rPr>
          <w:rFonts w:ascii="仿宋" w:eastAsia="仿宋" w:hAnsi="仿宋" w:hint="eastAsia"/>
          <w:sz w:val="32"/>
          <w:szCs w:val="32"/>
        </w:rPr>
        <w:t>按照</w:t>
      </w:r>
      <w:r w:rsidR="003513F1" w:rsidRPr="00341F9E">
        <w:rPr>
          <w:rFonts w:ascii="仿宋" w:eastAsia="仿宋" w:hAnsi="仿宋"/>
          <w:sz w:val="32"/>
          <w:szCs w:val="32"/>
        </w:rPr>
        <w:t>节约使用经费的原则，严格</w:t>
      </w:r>
      <w:r w:rsidR="003513F1" w:rsidRPr="00341F9E">
        <w:rPr>
          <w:rFonts w:ascii="仿宋" w:eastAsia="仿宋" w:hAnsi="仿宋" w:hint="eastAsia"/>
          <w:sz w:val="32"/>
          <w:szCs w:val="32"/>
        </w:rPr>
        <w:t>遵守</w:t>
      </w:r>
      <w:r w:rsidR="003513F1" w:rsidRPr="00341F9E">
        <w:rPr>
          <w:rFonts w:ascii="仿宋" w:eastAsia="仿宋" w:hAnsi="仿宋"/>
          <w:sz w:val="32"/>
          <w:szCs w:val="32"/>
        </w:rPr>
        <w:t>各项财经纪律。</w:t>
      </w:r>
    </w:p>
    <w:p w:rsidR="003513F1" w:rsidRPr="00341F9E" w:rsidRDefault="00DC27D1" w:rsidP="003513F1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/>
          <w:sz w:val="32"/>
          <w:szCs w:val="32"/>
        </w:rPr>
        <w:t>3</w:t>
      </w:r>
      <w:r w:rsidRPr="00341F9E">
        <w:rPr>
          <w:rFonts w:ascii="仿宋" w:eastAsia="仿宋" w:hAnsi="仿宋" w:hint="eastAsia"/>
          <w:sz w:val="32"/>
          <w:szCs w:val="32"/>
        </w:rPr>
        <w:t>、</w:t>
      </w:r>
      <w:r w:rsidR="0011208F" w:rsidRPr="00341F9E">
        <w:rPr>
          <w:rFonts w:ascii="仿宋" w:eastAsia="仿宋" w:hAnsi="仿宋" w:hint="eastAsia"/>
          <w:sz w:val="32"/>
          <w:szCs w:val="32"/>
        </w:rPr>
        <w:t>预算</w:t>
      </w:r>
      <w:r w:rsidR="0011208F" w:rsidRPr="00341F9E">
        <w:rPr>
          <w:rFonts w:ascii="仿宋" w:eastAsia="仿宋" w:hAnsi="仿宋"/>
          <w:sz w:val="32"/>
          <w:szCs w:val="32"/>
        </w:rPr>
        <w:t>管理</w:t>
      </w:r>
      <w:r w:rsidR="00B22407" w:rsidRPr="00341F9E">
        <w:rPr>
          <w:rFonts w:ascii="仿宋" w:eastAsia="仿宋" w:hAnsi="仿宋" w:hint="eastAsia"/>
          <w:sz w:val="32"/>
          <w:szCs w:val="32"/>
        </w:rPr>
        <w:t>：</w:t>
      </w:r>
      <w:r w:rsidR="0011208F" w:rsidRPr="00341F9E">
        <w:rPr>
          <w:rFonts w:ascii="仿宋" w:eastAsia="仿宋" w:hAnsi="仿宋"/>
          <w:sz w:val="32"/>
          <w:szCs w:val="32"/>
        </w:rPr>
        <w:t>制定完善了财务管理制度、内部控制管理规定、固定资产管理规</w:t>
      </w:r>
      <w:r w:rsidR="00107DB7">
        <w:rPr>
          <w:rFonts w:ascii="仿宋" w:eastAsia="仿宋" w:hAnsi="仿宋" w:hint="eastAsia"/>
          <w:sz w:val="32"/>
          <w:szCs w:val="32"/>
        </w:rPr>
        <w:t>定</w:t>
      </w:r>
      <w:r w:rsidR="0011208F" w:rsidRPr="00341F9E">
        <w:rPr>
          <w:rFonts w:ascii="仿宋" w:eastAsia="仿宋" w:hAnsi="仿宋" w:hint="eastAsia"/>
          <w:sz w:val="32"/>
          <w:szCs w:val="32"/>
        </w:rPr>
        <w:t>等</w:t>
      </w:r>
      <w:r w:rsidR="0011208F" w:rsidRPr="00341F9E">
        <w:rPr>
          <w:rFonts w:ascii="仿宋" w:eastAsia="仿宋" w:hAnsi="仿宋"/>
          <w:sz w:val="32"/>
          <w:szCs w:val="32"/>
        </w:rPr>
        <w:t>相关</w:t>
      </w:r>
      <w:r w:rsidR="0011208F" w:rsidRPr="00341F9E">
        <w:rPr>
          <w:rFonts w:ascii="仿宋" w:eastAsia="仿宋" w:hAnsi="仿宋" w:hint="eastAsia"/>
          <w:sz w:val="32"/>
          <w:szCs w:val="32"/>
        </w:rPr>
        <w:t>管理</w:t>
      </w:r>
      <w:r w:rsidR="0011208F" w:rsidRPr="00341F9E">
        <w:rPr>
          <w:rFonts w:ascii="仿宋" w:eastAsia="仿宋" w:hAnsi="仿宋"/>
          <w:sz w:val="32"/>
          <w:szCs w:val="32"/>
        </w:rPr>
        <w:t>制度，规范预算经费程序。</w:t>
      </w:r>
    </w:p>
    <w:p w:rsidR="00D52CCA" w:rsidRPr="00341F9E" w:rsidRDefault="00DC27D1" w:rsidP="00580172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/>
          <w:sz w:val="32"/>
          <w:szCs w:val="32"/>
        </w:rPr>
        <w:t>4</w:t>
      </w:r>
      <w:r w:rsidRPr="00341F9E">
        <w:rPr>
          <w:rFonts w:ascii="仿宋" w:eastAsia="仿宋" w:hAnsi="仿宋" w:hint="eastAsia"/>
          <w:sz w:val="32"/>
          <w:szCs w:val="32"/>
        </w:rPr>
        <w:t>、</w:t>
      </w:r>
      <w:r w:rsidR="00B22407" w:rsidRPr="00341F9E">
        <w:rPr>
          <w:rFonts w:ascii="仿宋" w:eastAsia="仿宋" w:hAnsi="仿宋" w:hint="eastAsia"/>
          <w:sz w:val="32"/>
          <w:szCs w:val="32"/>
        </w:rPr>
        <w:t>绩效</w:t>
      </w:r>
      <w:r w:rsidR="00B22407" w:rsidRPr="00341F9E">
        <w:rPr>
          <w:rFonts w:ascii="仿宋" w:eastAsia="仿宋" w:hAnsi="仿宋"/>
          <w:sz w:val="32"/>
          <w:szCs w:val="32"/>
        </w:rPr>
        <w:t>目标</w:t>
      </w:r>
      <w:r w:rsidR="00B22407" w:rsidRPr="00341F9E">
        <w:rPr>
          <w:rFonts w:ascii="仿宋" w:eastAsia="仿宋" w:hAnsi="仿宋" w:hint="eastAsia"/>
          <w:sz w:val="32"/>
          <w:szCs w:val="32"/>
        </w:rPr>
        <w:t>实现</w:t>
      </w:r>
      <w:r w:rsidR="00B22407" w:rsidRPr="00341F9E">
        <w:rPr>
          <w:rFonts w:ascii="仿宋" w:eastAsia="仿宋" w:hAnsi="仿宋"/>
          <w:sz w:val="32"/>
          <w:szCs w:val="32"/>
        </w:rPr>
        <w:t>情况</w:t>
      </w:r>
      <w:r w:rsidR="00B22407" w:rsidRPr="00341F9E">
        <w:rPr>
          <w:rFonts w:ascii="仿宋" w:eastAsia="仿宋" w:hAnsi="仿宋" w:hint="eastAsia"/>
          <w:sz w:val="32"/>
          <w:szCs w:val="32"/>
        </w:rPr>
        <w:t>：</w:t>
      </w:r>
      <w:r w:rsidR="003A78E4" w:rsidRPr="00341F9E">
        <w:rPr>
          <w:rFonts w:ascii="仿宋" w:eastAsia="仿宋" w:hAnsi="仿宋" w:hint="eastAsia"/>
          <w:sz w:val="32"/>
          <w:szCs w:val="32"/>
        </w:rPr>
        <w:t>农工党南京市委</w:t>
      </w:r>
      <w:r w:rsidR="00217F64" w:rsidRPr="00341F9E">
        <w:rPr>
          <w:rFonts w:ascii="仿宋" w:eastAsia="仿宋" w:hAnsi="仿宋" w:hint="eastAsia"/>
          <w:sz w:val="32"/>
          <w:szCs w:val="32"/>
        </w:rPr>
        <w:t>认真贯彻落实党的十九大精神，积极开展“不忘初心、牢记使命”主题教育，结合基层组织建设年的既定任务，保持稳中求进总基调，积极推进机构改革，扎实开展</w:t>
      </w:r>
      <w:r w:rsidR="008F5DEE">
        <w:rPr>
          <w:rFonts w:ascii="仿宋" w:eastAsia="仿宋" w:hAnsi="仿宋" w:hint="eastAsia"/>
          <w:sz w:val="32"/>
          <w:szCs w:val="32"/>
        </w:rPr>
        <w:t>党务</w:t>
      </w:r>
      <w:r w:rsidR="00217F64" w:rsidRPr="00341F9E">
        <w:rPr>
          <w:rFonts w:ascii="仿宋" w:eastAsia="仿宋" w:hAnsi="仿宋" w:hint="eastAsia"/>
          <w:sz w:val="32"/>
          <w:szCs w:val="32"/>
        </w:rPr>
        <w:t>工作，围绕中心、服务大局，出色的完成了全年</w:t>
      </w:r>
      <w:r w:rsidR="007A6DEA" w:rsidRPr="00341F9E">
        <w:rPr>
          <w:rFonts w:ascii="仿宋" w:eastAsia="仿宋" w:hAnsi="仿宋" w:hint="eastAsia"/>
          <w:sz w:val="32"/>
          <w:szCs w:val="32"/>
        </w:rPr>
        <w:t>绩效考核</w:t>
      </w:r>
      <w:r w:rsidR="007A6DEA" w:rsidRPr="00341F9E">
        <w:rPr>
          <w:rFonts w:ascii="仿宋" w:eastAsia="仿宋" w:hAnsi="仿宋"/>
          <w:sz w:val="32"/>
          <w:szCs w:val="32"/>
        </w:rPr>
        <w:t>目标</w:t>
      </w:r>
      <w:r w:rsidR="00D52CCA" w:rsidRPr="00341F9E">
        <w:rPr>
          <w:rFonts w:ascii="仿宋" w:eastAsia="仿宋" w:hAnsi="仿宋" w:hint="eastAsia"/>
          <w:sz w:val="32"/>
          <w:szCs w:val="32"/>
        </w:rPr>
        <w:t>。</w:t>
      </w:r>
    </w:p>
    <w:p w:rsidR="003533BF" w:rsidRPr="00341F9E" w:rsidRDefault="00DC27D1" w:rsidP="00580172">
      <w:pPr>
        <w:widowControl/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 w:hint="eastAsia"/>
          <w:sz w:val="32"/>
          <w:szCs w:val="32"/>
        </w:rPr>
        <w:t>5、</w:t>
      </w:r>
      <w:r w:rsidR="00D52CCA" w:rsidRPr="00341F9E">
        <w:rPr>
          <w:rFonts w:ascii="仿宋" w:eastAsia="仿宋" w:hAnsi="仿宋" w:hint="eastAsia"/>
          <w:sz w:val="32"/>
          <w:szCs w:val="32"/>
        </w:rPr>
        <w:t>社会</w:t>
      </w:r>
      <w:r w:rsidR="00D52CCA" w:rsidRPr="00341F9E">
        <w:rPr>
          <w:rFonts w:ascii="仿宋" w:eastAsia="仿宋" w:hAnsi="仿宋"/>
          <w:sz w:val="32"/>
          <w:szCs w:val="32"/>
        </w:rPr>
        <w:t>公众满意度</w:t>
      </w:r>
      <w:r w:rsidR="00D52CCA" w:rsidRPr="00341F9E">
        <w:rPr>
          <w:rFonts w:ascii="仿宋" w:eastAsia="仿宋" w:hAnsi="仿宋" w:hint="eastAsia"/>
          <w:sz w:val="32"/>
          <w:szCs w:val="32"/>
        </w:rPr>
        <w:t>：</w:t>
      </w:r>
      <w:r w:rsidR="00217F64" w:rsidRPr="00341F9E">
        <w:rPr>
          <w:rFonts w:ascii="仿宋" w:eastAsia="仿宋" w:hAnsi="仿宋"/>
          <w:sz w:val="32"/>
          <w:szCs w:val="32"/>
        </w:rPr>
        <w:t>获得了上级部门</w:t>
      </w:r>
      <w:r w:rsidR="00217F64" w:rsidRPr="00341F9E">
        <w:rPr>
          <w:rFonts w:ascii="仿宋" w:eastAsia="仿宋" w:hAnsi="仿宋" w:hint="eastAsia"/>
          <w:sz w:val="32"/>
          <w:szCs w:val="32"/>
        </w:rPr>
        <w:t>的</w:t>
      </w:r>
      <w:r w:rsidR="00217F64" w:rsidRPr="00341F9E">
        <w:rPr>
          <w:rFonts w:ascii="仿宋" w:eastAsia="仿宋" w:hAnsi="仿宋"/>
          <w:sz w:val="32"/>
          <w:szCs w:val="32"/>
        </w:rPr>
        <w:t>肯定以及</w:t>
      </w:r>
      <w:r w:rsidR="003A78E4" w:rsidRPr="00341F9E">
        <w:rPr>
          <w:rFonts w:ascii="仿宋" w:eastAsia="仿宋" w:hAnsi="仿宋" w:hint="eastAsia"/>
          <w:sz w:val="32"/>
          <w:szCs w:val="32"/>
        </w:rPr>
        <w:t>农工党员</w:t>
      </w:r>
      <w:r w:rsidR="00217F64" w:rsidRPr="00341F9E">
        <w:rPr>
          <w:rFonts w:ascii="仿宋" w:eastAsia="仿宋" w:hAnsi="仿宋"/>
          <w:sz w:val="32"/>
          <w:szCs w:val="32"/>
        </w:rPr>
        <w:t>的一致好评</w:t>
      </w:r>
      <w:r w:rsidR="002E30B3" w:rsidRPr="00341F9E">
        <w:rPr>
          <w:rFonts w:ascii="仿宋" w:eastAsia="仿宋" w:hAnsi="仿宋" w:hint="eastAsia"/>
          <w:sz w:val="32"/>
          <w:szCs w:val="32"/>
        </w:rPr>
        <w:t>。</w:t>
      </w:r>
    </w:p>
    <w:p w:rsidR="002908BA" w:rsidRPr="00341F9E" w:rsidRDefault="001761FE" w:rsidP="0068613D">
      <w:pPr>
        <w:adjustRightInd w:val="0"/>
        <w:snapToGrid w:val="0"/>
        <w:spacing w:line="594" w:lineRule="exact"/>
        <w:ind w:firstLineChars="100" w:firstLine="320"/>
        <w:rPr>
          <w:rFonts w:ascii="仿宋" w:eastAsia="仿宋" w:hAnsi="仿宋"/>
          <w:sz w:val="32"/>
          <w:szCs w:val="32"/>
        </w:rPr>
      </w:pPr>
      <w:r w:rsidRPr="00341F9E">
        <w:rPr>
          <w:rFonts w:ascii="仿宋" w:eastAsia="仿宋" w:hAnsi="仿宋" w:hint="eastAsia"/>
          <w:sz w:val="32"/>
          <w:szCs w:val="32"/>
        </w:rPr>
        <w:t>五、</w:t>
      </w:r>
      <w:r w:rsidR="00B11E67" w:rsidRPr="00341F9E">
        <w:rPr>
          <w:rFonts w:ascii="仿宋" w:eastAsia="仿宋" w:hAnsi="仿宋" w:hint="eastAsia"/>
          <w:sz w:val="32"/>
          <w:szCs w:val="32"/>
        </w:rPr>
        <w:t>存在问题及原因分析</w:t>
      </w:r>
    </w:p>
    <w:p w:rsidR="003D41C2" w:rsidRPr="00341F9E" w:rsidRDefault="00B11E67">
      <w:pPr>
        <w:pStyle w:val="a5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" w:eastAsia="仿宋" w:hAnsi="仿宋" w:cstheme="minorBidi"/>
          <w:kern w:val="2"/>
          <w:sz w:val="32"/>
          <w:szCs w:val="32"/>
        </w:rPr>
      </w:pPr>
      <w:r w:rsidRPr="00341F9E">
        <w:rPr>
          <w:rFonts w:ascii="仿宋" w:eastAsia="仿宋" w:hAnsi="仿宋" w:cstheme="minorBidi" w:hint="eastAsia"/>
          <w:kern w:val="2"/>
          <w:sz w:val="32"/>
          <w:szCs w:val="32"/>
        </w:rPr>
        <w:t>1、</w:t>
      </w:r>
      <w:r w:rsidR="00E0076C" w:rsidRPr="00341F9E">
        <w:rPr>
          <w:rFonts w:ascii="仿宋" w:eastAsia="仿宋" w:hAnsi="仿宋" w:cstheme="minorBidi" w:hint="eastAsia"/>
          <w:kern w:val="2"/>
          <w:sz w:val="32"/>
          <w:szCs w:val="32"/>
        </w:rPr>
        <w:t>预算编制</w:t>
      </w:r>
      <w:r w:rsidR="00E0076C" w:rsidRPr="00341F9E">
        <w:rPr>
          <w:rFonts w:ascii="仿宋" w:eastAsia="仿宋" w:hAnsi="仿宋" w:cstheme="minorBidi"/>
          <w:kern w:val="2"/>
          <w:sz w:val="32"/>
          <w:szCs w:val="32"/>
        </w:rPr>
        <w:t>有待</w:t>
      </w:r>
      <w:r w:rsidR="00E0076C" w:rsidRPr="00341F9E">
        <w:rPr>
          <w:rFonts w:ascii="仿宋" w:eastAsia="仿宋" w:hAnsi="仿宋" w:cstheme="minorBidi" w:hint="eastAsia"/>
          <w:kern w:val="2"/>
          <w:sz w:val="32"/>
          <w:szCs w:val="32"/>
        </w:rPr>
        <w:t>更加</w:t>
      </w:r>
      <w:r w:rsidR="00E0076C" w:rsidRPr="00341F9E">
        <w:rPr>
          <w:rFonts w:ascii="仿宋" w:eastAsia="仿宋" w:hAnsi="仿宋" w:cstheme="minorBidi"/>
          <w:kern w:val="2"/>
          <w:sz w:val="32"/>
          <w:szCs w:val="32"/>
        </w:rPr>
        <w:t>严格的执行，</w:t>
      </w:r>
      <w:r w:rsidR="003D41C2" w:rsidRPr="00341F9E">
        <w:rPr>
          <w:rFonts w:ascii="仿宋" w:eastAsia="仿宋" w:hAnsi="仿宋" w:cstheme="minorBidi" w:hint="eastAsia"/>
          <w:kern w:val="2"/>
          <w:sz w:val="32"/>
          <w:szCs w:val="32"/>
        </w:rPr>
        <w:t>经费</w:t>
      </w:r>
      <w:r w:rsidR="003D41C2" w:rsidRPr="00341F9E">
        <w:rPr>
          <w:rFonts w:ascii="仿宋" w:eastAsia="仿宋" w:hAnsi="仿宋" w:cstheme="minorBidi"/>
          <w:kern w:val="2"/>
          <w:sz w:val="32"/>
          <w:szCs w:val="32"/>
        </w:rPr>
        <w:t>科目</w:t>
      </w:r>
      <w:r w:rsidR="003D41C2" w:rsidRPr="00341F9E">
        <w:rPr>
          <w:rFonts w:ascii="仿宋" w:eastAsia="仿宋" w:hAnsi="仿宋" w:cstheme="minorBidi" w:hint="eastAsia"/>
          <w:kern w:val="2"/>
          <w:sz w:val="32"/>
          <w:szCs w:val="32"/>
        </w:rPr>
        <w:t>的</w:t>
      </w:r>
      <w:r w:rsidR="003D41C2" w:rsidRPr="00341F9E">
        <w:rPr>
          <w:rFonts w:ascii="仿宋" w:eastAsia="仿宋" w:hAnsi="仿宋" w:cstheme="minorBidi"/>
          <w:kern w:val="2"/>
          <w:sz w:val="32"/>
          <w:szCs w:val="32"/>
        </w:rPr>
        <w:t>设置需更加准确。</w:t>
      </w:r>
    </w:p>
    <w:p w:rsidR="002908BA" w:rsidRPr="00341F9E" w:rsidRDefault="003D41C2">
      <w:pPr>
        <w:pStyle w:val="a5"/>
        <w:shd w:val="clear" w:color="auto" w:fill="FFFFFF"/>
        <w:spacing w:before="0" w:beforeAutospacing="0" w:after="0" w:afterAutospacing="0"/>
        <w:ind w:firstLineChars="200" w:firstLine="640"/>
        <w:jc w:val="both"/>
        <w:rPr>
          <w:rFonts w:ascii="仿宋" w:eastAsia="仿宋" w:hAnsi="仿宋" w:cstheme="minorBidi"/>
          <w:kern w:val="2"/>
          <w:sz w:val="32"/>
          <w:szCs w:val="32"/>
        </w:rPr>
      </w:pPr>
      <w:r w:rsidRPr="00341F9E">
        <w:rPr>
          <w:rFonts w:ascii="仿宋" w:eastAsia="仿宋" w:hAnsi="仿宋" w:cstheme="minorBidi"/>
          <w:kern w:val="2"/>
          <w:sz w:val="32"/>
          <w:szCs w:val="32"/>
        </w:rPr>
        <w:t>2</w:t>
      </w:r>
      <w:r w:rsidRPr="00341F9E">
        <w:rPr>
          <w:rFonts w:ascii="仿宋" w:eastAsia="仿宋" w:hAnsi="仿宋" w:cstheme="minorBidi" w:hint="eastAsia"/>
          <w:kern w:val="2"/>
          <w:sz w:val="32"/>
          <w:szCs w:val="32"/>
        </w:rPr>
        <w:t>、</w:t>
      </w:r>
      <w:r w:rsidR="00E0076C" w:rsidRPr="00341F9E">
        <w:rPr>
          <w:rFonts w:ascii="仿宋" w:eastAsia="仿宋" w:hAnsi="仿宋" w:cstheme="minorBidi" w:hint="eastAsia"/>
          <w:kern w:val="2"/>
          <w:sz w:val="32"/>
          <w:szCs w:val="32"/>
        </w:rPr>
        <w:t>预算</w:t>
      </w:r>
      <w:r w:rsidR="00E0076C" w:rsidRPr="00341F9E">
        <w:rPr>
          <w:rFonts w:ascii="仿宋" w:eastAsia="仿宋" w:hAnsi="仿宋" w:cstheme="minorBidi"/>
          <w:kern w:val="2"/>
          <w:sz w:val="32"/>
          <w:szCs w:val="32"/>
        </w:rPr>
        <w:t>经费序时进度有待加强。</w:t>
      </w:r>
    </w:p>
    <w:p w:rsidR="002908BA" w:rsidRPr="00341F9E" w:rsidRDefault="0068613D" w:rsidP="00AE25BA">
      <w:pPr>
        <w:spacing w:line="560" w:lineRule="exact"/>
        <w:ind w:firstLineChars="100" w:firstLine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六、</w:t>
      </w:r>
      <w:r w:rsidR="00B11E67" w:rsidRPr="0068613D">
        <w:rPr>
          <w:rFonts w:ascii="仿宋" w:eastAsia="仿宋" w:hAnsi="仿宋" w:hint="eastAsia"/>
          <w:sz w:val="32"/>
          <w:szCs w:val="32"/>
        </w:rPr>
        <w:t>有关建议</w:t>
      </w:r>
      <w:r w:rsidR="00AE25BA">
        <w:rPr>
          <w:rFonts w:ascii="仿宋" w:eastAsia="仿宋" w:hAnsi="仿宋" w:hint="eastAsia"/>
          <w:sz w:val="32"/>
          <w:szCs w:val="32"/>
        </w:rPr>
        <w:t>：</w:t>
      </w:r>
      <w:r w:rsidR="00B11E67" w:rsidRPr="00341F9E">
        <w:rPr>
          <w:rFonts w:ascii="仿宋" w:eastAsia="仿宋" w:hAnsi="仿宋" w:hint="eastAsia"/>
          <w:sz w:val="32"/>
          <w:szCs w:val="32"/>
        </w:rPr>
        <w:t>无</w:t>
      </w:r>
    </w:p>
    <w:p w:rsidR="0080705A" w:rsidRPr="00341F9E" w:rsidRDefault="0068613D" w:rsidP="00AE25BA">
      <w:pPr>
        <w:spacing w:line="560" w:lineRule="exact"/>
        <w:ind w:firstLineChars="100" w:firstLine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七、</w:t>
      </w:r>
      <w:r w:rsidR="00B11E67" w:rsidRPr="00341F9E">
        <w:rPr>
          <w:rFonts w:ascii="仿宋" w:eastAsia="仿宋" w:hAnsi="仿宋" w:hint="eastAsia"/>
          <w:sz w:val="32"/>
          <w:szCs w:val="32"/>
        </w:rPr>
        <w:t>其他需说明的情况</w:t>
      </w:r>
      <w:r w:rsidR="00AE25BA">
        <w:rPr>
          <w:rFonts w:ascii="仿宋" w:eastAsia="仿宋" w:hAnsi="仿宋" w:hint="eastAsia"/>
          <w:sz w:val="32"/>
          <w:szCs w:val="32"/>
        </w:rPr>
        <w:t xml:space="preserve"> ：</w:t>
      </w:r>
      <w:r w:rsidR="00B11E67" w:rsidRPr="00341F9E">
        <w:rPr>
          <w:rFonts w:ascii="仿宋" w:eastAsia="仿宋" w:hAnsi="仿宋" w:hint="eastAsia"/>
          <w:sz w:val="32"/>
          <w:szCs w:val="32"/>
        </w:rPr>
        <w:t>无</w:t>
      </w:r>
    </w:p>
    <w:sectPr w:rsidR="0080705A" w:rsidRPr="00341F9E" w:rsidSect="00F15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710" w:rsidRDefault="00C51710" w:rsidP="00C51710">
      <w:r>
        <w:separator/>
      </w:r>
    </w:p>
  </w:endnote>
  <w:endnote w:type="continuationSeparator" w:id="1">
    <w:p w:rsidR="00C51710" w:rsidRDefault="00C51710" w:rsidP="00C51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710" w:rsidRDefault="00C51710" w:rsidP="00C51710">
      <w:r>
        <w:separator/>
      </w:r>
    </w:p>
  </w:footnote>
  <w:footnote w:type="continuationSeparator" w:id="1">
    <w:p w:rsidR="00C51710" w:rsidRDefault="00C51710" w:rsidP="00C517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FDE6BBE"/>
    <w:multiLevelType w:val="singleLevel"/>
    <w:tmpl w:val="AFDE6BBE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5E86CCC"/>
    <w:multiLevelType w:val="hybridMultilevel"/>
    <w:tmpl w:val="ED44C906"/>
    <w:lvl w:ilvl="0" w:tplc="81064B22">
      <w:start w:val="3"/>
      <w:numFmt w:val="japaneseCounting"/>
      <w:lvlText w:val="%1、"/>
      <w:lvlJc w:val="left"/>
      <w:pPr>
        <w:ind w:left="1900" w:hanging="630"/>
      </w:pPr>
      <w:rPr>
        <w:rFonts w:hint="default"/>
        <w:color w:val="000000"/>
        <w:sz w:val="32"/>
      </w:rPr>
    </w:lvl>
    <w:lvl w:ilvl="1" w:tplc="04090019" w:tentative="1">
      <w:start w:val="1"/>
      <w:numFmt w:val="lowerLetter"/>
      <w:lvlText w:val="%2)"/>
      <w:lvlJc w:val="left"/>
      <w:pPr>
        <w:ind w:left="2110" w:hanging="420"/>
      </w:pPr>
    </w:lvl>
    <w:lvl w:ilvl="2" w:tplc="0409001B" w:tentative="1">
      <w:start w:val="1"/>
      <w:numFmt w:val="lowerRoman"/>
      <w:lvlText w:val="%3."/>
      <w:lvlJc w:val="right"/>
      <w:pPr>
        <w:ind w:left="2530" w:hanging="420"/>
      </w:pPr>
    </w:lvl>
    <w:lvl w:ilvl="3" w:tplc="0409000F" w:tentative="1">
      <w:start w:val="1"/>
      <w:numFmt w:val="decimal"/>
      <w:lvlText w:val="%4."/>
      <w:lvlJc w:val="left"/>
      <w:pPr>
        <w:ind w:left="2950" w:hanging="420"/>
      </w:pPr>
    </w:lvl>
    <w:lvl w:ilvl="4" w:tplc="04090019" w:tentative="1">
      <w:start w:val="1"/>
      <w:numFmt w:val="lowerLetter"/>
      <w:lvlText w:val="%5)"/>
      <w:lvlJc w:val="left"/>
      <w:pPr>
        <w:ind w:left="3370" w:hanging="420"/>
      </w:pPr>
    </w:lvl>
    <w:lvl w:ilvl="5" w:tplc="0409001B" w:tentative="1">
      <w:start w:val="1"/>
      <w:numFmt w:val="lowerRoman"/>
      <w:lvlText w:val="%6."/>
      <w:lvlJc w:val="right"/>
      <w:pPr>
        <w:ind w:left="3790" w:hanging="420"/>
      </w:pPr>
    </w:lvl>
    <w:lvl w:ilvl="6" w:tplc="0409000F" w:tentative="1">
      <w:start w:val="1"/>
      <w:numFmt w:val="decimal"/>
      <w:lvlText w:val="%7."/>
      <w:lvlJc w:val="left"/>
      <w:pPr>
        <w:ind w:left="4210" w:hanging="420"/>
      </w:pPr>
    </w:lvl>
    <w:lvl w:ilvl="7" w:tplc="04090019" w:tentative="1">
      <w:start w:val="1"/>
      <w:numFmt w:val="lowerLetter"/>
      <w:lvlText w:val="%8)"/>
      <w:lvlJc w:val="left"/>
      <w:pPr>
        <w:ind w:left="4630" w:hanging="420"/>
      </w:pPr>
    </w:lvl>
    <w:lvl w:ilvl="8" w:tplc="0409001B" w:tentative="1">
      <w:start w:val="1"/>
      <w:numFmt w:val="lowerRoman"/>
      <w:lvlText w:val="%9."/>
      <w:lvlJc w:val="right"/>
      <w:pPr>
        <w:ind w:left="5050" w:hanging="420"/>
      </w:pPr>
    </w:lvl>
  </w:abstractNum>
  <w:abstractNum w:abstractNumId="2">
    <w:nsid w:val="28E93C6F"/>
    <w:multiLevelType w:val="hybridMultilevel"/>
    <w:tmpl w:val="838AD652"/>
    <w:lvl w:ilvl="0" w:tplc="1DEEA724">
      <w:start w:val="3"/>
      <w:numFmt w:val="japaneseCounting"/>
      <w:lvlText w:val="%1、"/>
      <w:lvlJc w:val="left"/>
      <w:pPr>
        <w:ind w:left="1270" w:hanging="630"/>
      </w:pPr>
      <w:rPr>
        <w:rFonts w:hint="default"/>
        <w:color w:val="000000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35C5061E"/>
    <w:multiLevelType w:val="hybridMultilevel"/>
    <w:tmpl w:val="BBB487EE"/>
    <w:lvl w:ilvl="0" w:tplc="A24A75A6">
      <w:start w:val="2019"/>
      <w:numFmt w:val="decimal"/>
      <w:lvlText w:val="%1、"/>
      <w:lvlJc w:val="left"/>
      <w:pPr>
        <w:ind w:left="1360" w:hanging="720"/>
      </w:pPr>
      <w:rPr>
        <w:rFonts w:ascii="仿宋_GB2312" w:eastAsia="仿宋_GB2312" w:hint="default"/>
        <w:color w:val="000000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362E338F"/>
    <w:multiLevelType w:val="hybridMultilevel"/>
    <w:tmpl w:val="5156E798"/>
    <w:lvl w:ilvl="0" w:tplc="504615DE">
      <w:start w:val="2"/>
      <w:numFmt w:val="japaneseCounting"/>
      <w:lvlText w:val="（%1）"/>
      <w:lvlJc w:val="left"/>
      <w:pPr>
        <w:ind w:left="1720" w:hanging="1080"/>
      </w:pPr>
      <w:rPr>
        <w:rFonts w:hint="default"/>
        <w:color w:val="000000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423830D9"/>
    <w:multiLevelType w:val="singleLevel"/>
    <w:tmpl w:val="423830D9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476066C8"/>
    <w:multiLevelType w:val="hybridMultilevel"/>
    <w:tmpl w:val="171CFBAA"/>
    <w:lvl w:ilvl="0" w:tplc="93FA7738">
      <w:start w:val="6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570357A2"/>
    <w:multiLevelType w:val="hybridMultilevel"/>
    <w:tmpl w:val="DAC67646"/>
    <w:lvl w:ilvl="0" w:tplc="E474E8C2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3475"/>
    <w:rsid w:val="00016361"/>
    <w:rsid w:val="0002755D"/>
    <w:rsid w:val="00036573"/>
    <w:rsid w:val="00062576"/>
    <w:rsid w:val="00073CE0"/>
    <w:rsid w:val="00074C3C"/>
    <w:rsid w:val="000767ED"/>
    <w:rsid w:val="0008180D"/>
    <w:rsid w:val="000C3549"/>
    <w:rsid w:val="000E3DF4"/>
    <w:rsid w:val="000F3ED7"/>
    <w:rsid w:val="00100690"/>
    <w:rsid w:val="00107DB7"/>
    <w:rsid w:val="0011208F"/>
    <w:rsid w:val="001318C7"/>
    <w:rsid w:val="00134A79"/>
    <w:rsid w:val="001462A4"/>
    <w:rsid w:val="00153068"/>
    <w:rsid w:val="001761FE"/>
    <w:rsid w:val="001866BF"/>
    <w:rsid w:val="0019206F"/>
    <w:rsid w:val="00192EFC"/>
    <w:rsid w:val="001A3475"/>
    <w:rsid w:val="001D5D82"/>
    <w:rsid w:val="001F7835"/>
    <w:rsid w:val="00217F64"/>
    <w:rsid w:val="00235B38"/>
    <w:rsid w:val="00242FB9"/>
    <w:rsid w:val="002435A5"/>
    <w:rsid w:val="00263CB7"/>
    <w:rsid w:val="00266EA8"/>
    <w:rsid w:val="00274A18"/>
    <w:rsid w:val="00287E7D"/>
    <w:rsid w:val="002908BA"/>
    <w:rsid w:val="00292F18"/>
    <w:rsid w:val="002C7A04"/>
    <w:rsid w:val="002E30B3"/>
    <w:rsid w:val="003271EE"/>
    <w:rsid w:val="00335479"/>
    <w:rsid w:val="00341F9E"/>
    <w:rsid w:val="00347F51"/>
    <w:rsid w:val="003513F1"/>
    <w:rsid w:val="003533BF"/>
    <w:rsid w:val="00361FBE"/>
    <w:rsid w:val="00365FBF"/>
    <w:rsid w:val="00382BD3"/>
    <w:rsid w:val="003A78E4"/>
    <w:rsid w:val="003B6D3C"/>
    <w:rsid w:val="003D41C2"/>
    <w:rsid w:val="003E451A"/>
    <w:rsid w:val="0043378E"/>
    <w:rsid w:val="004639D7"/>
    <w:rsid w:val="004C7DCC"/>
    <w:rsid w:val="004D4345"/>
    <w:rsid w:val="00502A73"/>
    <w:rsid w:val="00523772"/>
    <w:rsid w:val="00534A1D"/>
    <w:rsid w:val="00545F5B"/>
    <w:rsid w:val="00551DD2"/>
    <w:rsid w:val="005546EE"/>
    <w:rsid w:val="00567381"/>
    <w:rsid w:val="00576CD4"/>
    <w:rsid w:val="00580172"/>
    <w:rsid w:val="00582CAD"/>
    <w:rsid w:val="00597E76"/>
    <w:rsid w:val="005A4AFB"/>
    <w:rsid w:val="005C04B5"/>
    <w:rsid w:val="005C0F0A"/>
    <w:rsid w:val="0062442C"/>
    <w:rsid w:val="00641A43"/>
    <w:rsid w:val="00684FB4"/>
    <w:rsid w:val="0068613D"/>
    <w:rsid w:val="006A1873"/>
    <w:rsid w:val="006B0A4B"/>
    <w:rsid w:val="006B480A"/>
    <w:rsid w:val="006C4A19"/>
    <w:rsid w:val="006C6B42"/>
    <w:rsid w:val="006E0C02"/>
    <w:rsid w:val="006F6460"/>
    <w:rsid w:val="00705789"/>
    <w:rsid w:val="00722A5B"/>
    <w:rsid w:val="00725DDB"/>
    <w:rsid w:val="0077680F"/>
    <w:rsid w:val="0079201F"/>
    <w:rsid w:val="007976FC"/>
    <w:rsid w:val="007A0755"/>
    <w:rsid w:val="007A5671"/>
    <w:rsid w:val="007A6DEA"/>
    <w:rsid w:val="007D1BE6"/>
    <w:rsid w:val="007F0C7F"/>
    <w:rsid w:val="007F6896"/>
    <w:rsid w:val="0080705A"/>
    <w:rsid w:val="008124C4"/>
    <w:rsid w:val="00814A07"/>
    <w:rsid w:val="008759E0"/>
    <w:rsid w:val="0089087C"/>
    <w:rsid w:val="008C268B"/>
    <w:rsid w:val="008D6BD0"/>
    <w:rsid w:val="008E40EB"/>
    <w:rsid w:val="008F5DEE"/>
    <w:rsid w:val="0090391D"/>
    <w:rsid w:val="0090664A"/>
    <w:rsid w:val="00911787"/>
    <w:rsid w:val="009447ED"/>
    <w:rsid w:val="009B5309"/>
    <w:rsid w:val="009E4545"/>
    <w:rsid w:val="009E5C01"/>
    <w:rsid w:val="00A4108E"/>
    <w:rsid w:val="00A60586"/>
    <w:rsid w:val="00AC170B"/>
    <w:rsid w:val="00AE25BA"/>
    <w:rsid w:val="00AE3DF5"/>
    <w:rsid w:val="00B11E67"/>
    <w:rsid w:val="00B22407"/>
    <w:rsid w:val="00B60AE6"/>
    <w:rsid w:val="00B65254"/>
    <w:rsid w:val="00B70485"/>
    <w:rsid w:val="00B8028F"/>
    <w:rsid w:val="00BA3512"/>
    <w:rsid w:val="00BB4317"/>
    <w:rsid w:val="00BB60BE"/>
    <w:rsid w:val="00BC2420"/>
    <w:rsid w:val="00BE1E78"/>
    <w:rsid w:val="00BE66E6"/>
    <w:rsid w:val="00C047C6"/>
    <w:rsid w:val="00C1382C"/>
    <w:rsid w:val="00C239F3"/>
    <w:rsid w:val="00C51710"/>
    <w:rsid w:val="00CA5E15"/>
    <w:rsid w:val="00CF234A"/>
    <w:rsid w:val="00D27E92"/>
    <w:rsid w:val="00D34B6C"/>
    <w:rsid w:val="00D367F7"/>
    <w:rsid w:val="00D455ED"/>
    <w:rsid w:val="00D52CCA"/>
    <w:rsid w:val="00DA4B09"/>
    <w:rsid w:val="00DC27D1"/>
    <w:rsid w:val="00DC52B4"/>
    <w:rsid w:val="00E0050E"/>
    <w:rsid w:val="00E0076C"/>
    <w:rsid w:val="00E046EB"/>
    <w:rsid w:val="00E13C47"/>
    <w:rsid w:val="00E955E6"/>
    <w:rsid w:val="00EE76F3"/>
    <w:rsid w:val="00F158E4"/>
    <w:rsid w:val="00F16A5D"/>
    <w:rsid w:val="00F216CF"/>
    <w:rsid w:val="00F31857"/>
    <w:rsid w:val="00F479FF"/>
    <w:rsid w:val="00F57675"/>
    <w:rsid w:val="00F9043A"/>
    <w:rsid w:val="00FE1943"/>
    <w:rsid w:val="00FE517E"/>
    <w:rsid w:val="0A5844E9"/>
    <w:rsid w:val="20C101BB"/>
    <w:rsid w:val="2ACA1BDD"/>
    <w:rsid w:val="369F4E8F"/>
    <w:rsid w:val="47D15E6D"/>
    <w:rsid w:val="58206FBA"/>
    <w:rsid w:val="7E7F6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E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F158E4"/>
    <w:pPr>
      <w:keepNext/>
      <w:keepLines/>
      <w:spacing w:before="340" w:after="330" w:line="576" w:lineRule="auto"/>
      <w:outlineLvl w:val="0"/>
    </w:pPr>
    <w:rPr>
      <w:rFonts w:ascii="Calibri" w:hAnsi="Calibri" w:cs="宋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F158E4"/>
    <w:pPr>
      <w:keepNext/>
      <w:keepLines/>
      <w:spacing w:before="260" w:after="260" w:line="415" w:lineRule="auto"/>
      <w:outlineLvl w:val="1"/>
    </w:pPr>
    <w:rPr>
      <w:rFonts w:ascii="Cambria" w:hAnsi="Cambria" w:cs="宋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158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158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F158E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F158E4"/>
    <w:rPr>
      <w:color w:val="4C4C4C"/>
      <w:u w:val="none"/>
    </w:rPr>
  </w:style>
  <w:style w:type="character" w:styleId="a7">
    <w:name w:val="Hyperlink"/>
    <w:basedOn w:val="a0"/>
    <w:uiPriority w:val="99"/>
    <w:semiHidden/>
    <w:unhideWhenUsed/>
    <w:qFormat/>
    <w:rsid w:val="00F158E4"/>
    <w:rPr>
      <w:color w:val="4C4C4C"/>
      <w:u w:val="none"/>
    </w:rPr>
  </w:style>
  <w:style w:type="character" w:styleId="HTML">
    <w:name w:val="HTML Code"/>
    <w:basedOn w:val="a0"/>
    <w:uiPriority w:val="99"/>
    <w:semiHidden/>
    <w:unhideWhenUsed/>
    <w:rsid w:val="00F158E4"/>
    <w:rPr>
      <w:rFonts w:ascii="微软雅黑" w:eastAsia="微软雅黑" w:hAnsi="微软雅黑" w:cs="微软雅黑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F158E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158E4"/>
    <w:rPr>
      <w:sz w:val="18"/>
      <w:szCs w:val="18"/>
    </w:rPr>
  </w:style>
  <w:style w:type="character" w:customStyle="1" w:styleId="2Char">
    <w:name w:val="标题 2 Char"/>
    <w:basedOn w:val="a0"/>
    <w:link w:val="2"/>
    <w:semiHidden/>
    <w:qFormat/>
    <w:locked/>
    <w:rsid w:val="00F158E4"/>
    <w:rPr>
      <w:rFonts w:ascii="Cambria" w:hAnsi="Cambria" w:cs="宋体"/>
      <w:b/>
      <w:bCs/>
      <w:sz w:val="32"/>
      <w:szCs w:val="32"/>
    </w:rPr>
  </w:style>
  <w:style w:type="character" w:customStyle="1" w:styleId="1Char">
    <w:name w:val="标题 1 Char"/>
    <w:basedOn w:val="a0"/>
    <w:link w:val="1"/>
    <w:qFormat/>
    <w:locked/>
    <w:rsid w:val="00F158E4"/>
    <w:rPr>
      <w:rFonts w:ascii="Calibri" w:hAnsi="Calibri" w:cs="宋体"/>
      <w:b/>
      <w:bCs/>
      <w:kern w:val="44"/>
      <w:sz w:val="44"/>
      <w:szCs w:val="44"/>
    </w:rPr>
  </w:style>
  <w:style w:type="paragraph" w:customStyle="1" w:styleId="10">
    <w:name w:val="列出段落1"/>
    <w:basedOn w:val="a"/>
    <w:rsid w:val="00F158E4"/>
    <w:pPr>
      <w:ind w:firstLineChars="200" w:firstLine="420"/>
    </w:pPr>
  </w:style>
  <w:style w:type="paragraph" w:styleId="a8">
    <w:name w:val="List Paragraph"/>
    <w:basedOn w:val="a"/>
    <w:uiPriority w:val="34"/>
    <w:qFormat/>
    <w:rsid w:val="00F158E4"/>
    <w:pPr>
      <w:ind w:firstLineChars="200" w:firstLine="420"/>
    </w:pPr>
  </w:style>
  <w:style w:type="character" w:customStyle="1" w:styleId="dropselectbox">
    <w:name w:val="dropselect_box"/>
    <w:basedOn w:val="a0"/>
    <w:rsid w:val="00F158E4"/>
  </w:style>
  <w:style w:type="character" w:customStyle="1" w:styleId="dropselectbox1">
    <w:name w:val="dropselect_box1"/>
    <w:basedOn w:val="a0"/>
    <w:rsid w:val="00F158E4"/>
  </w:style>
  <w:style w:type="character" w:customStyle="1" w:styleId="ywxt">
    <w:name w:val="ywxt"/>
    <w:basedOn w:val="a0"/>
    <w:rsid w:val="00F158E4"/>
  </w:style>
  <w:style w:type="character" w:customStyle="1" w:styleId="selc">
    <w:name w:val="selc"/>
    <w:basedOn w:val="a0"/>
    <w:rsid w:val="00F158E4"/>
  </w:style>
  <w:style w:type="character" w:customStyle="1" w:styleId="down">
    <w:name w:val="down"/>
    <w:basedOn w:val="a0"/>
    <w:qFormat/>
    <w:rsid w:val="00F158E4"/>
  </w:style>
  <w:style w:type="character" w:customStyle="1" w:styleId="revert">
    <w:name w:val="revert"/>
    <w:basedOn w:val="a0"/>
    <w:qFormat/>
    <w:rsid w:val="00F158E4"/>
    <w:rPr>
      <w:color w:val="FFFFFF"/>
      <w:shd w:val="clear" w:color="auto" w:fill="41AB8C"/>
    </w:rPr>
  </w:style>
  <w:style w:type="character" w:customStyle="1" w:styleId="noproc">
    <w:name w:val="noproc"/>
    <w:basedOn w:val="a0"/>
    <w:rsid w:val="00F158E4"/>
    <w:rPr>
      <w:color w:val="FFFFFF"/>
      <w:shd w:val="clear" w:color="auto" w:fill="A8B2AF"/>
    </w:rPr>
  </w:style>
  <w:style w:type="character" w:customStyle="1" w:styleId="hj-easyread-speakerprocesser-position-action-icon">
    <w:name w:val="hj-easyread-speakerprocesser-position-action-icon"/>
    <w:basedOn w:val="a0"/>
    <w:rsid w:val="00F158E4"/>
  </w:style>
  <w:style w:type="character" w:customStyle="1" w:styleId="NormalCharacter">
    <w:name w:val="NormalCharacter"/>
    <w:semiHidden/>
    <w:qFormat/>
    <w:rsid w:val="00217F64"/>
  </w:style>
  <w:style w:type="paragraph" w:styleId="a9">
    <w:name w:val="Balloon Text"/>
    <w:basedOn w:val="a"/>
    <w:link w:val="Char1"/>
    <w:uiPriority w:val="99"/>
    <w:semiHidden/>
    <w:unhideWhenUsed/>
    <w:rsid w:val="00B11E67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B11E6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411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lys</dc:creator>
  <cp:lastModifiedBy>dell</cp:lastModifiedBy>
  <cp:revision>56</cp:revision>
  <cp:lastPrinted>2020-07-28T02:02:00Z</cp:lastPrinted>
  <dcterms:created xsi:type="dcterms:W3CDTF">2020-07-28T02:47:00Z</dcterms:created>
  <dcterms:modified xsi:type="dcterms:W3CDTF">2020-08-31T02:45:00Z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