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6A9" w:rsidRDefault="005C0B62" w:rsidP="005C0B62">
      <w:pPr>
        <w:ind w:firstLineChars="71" w:firstLine="199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：部门整体绩效评价指标框架</w:t>
      </w:r>
    </w:p>
    <w:p w:rsidR="005C0B62" w:rsidRPr="005C0B62" w:rsidRDefault="005C0B62" w:rsidP="005C0B62">
      <w:pPr>
        <w:ind w:firstLine="560"/>
        <w:sectPr w:rsidR="005C0B62" w:rsidRPr="005C0B62" w:rsidSect="000C16A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800" w:right="1440" w:bottom="1800" w:left="1440" w:header="851" w:footer="992" w:gutter="0"/>
          <w:cols w:space="425"/>
          <w:docGrid w:type="lines" w:linePitch="381"/>
        </w:sectPr>
      </w:pPr>
    </w:p>
    <w:tbl>
      <w:tblPr>
        <w:tblW w:w="14000" w:type="dxa"/>
        <w:tblLayout w:type="fixed"/>
        <w:tblLook w:val="04A0"/>
      </w:tblPr>
      <w:tblGrid>
        <w:gridCol w:w="1242"/>
        <w:gridCol w:w="1276"/>
        <w:gridCol w:w="4111"/>
        <w:gridCol w:w="2693"/>
        <w:gridCol w:w="2410"/>
        <w:gridCol w:w="1276"/>
        <w:gridCol w:w="992"/>
      </w:tblGrid>
      <w:tr w:rsidR="00BD247E" w:rsidRPr="000C16A9" w:rsidTr="00F50F3B">
        <w:trPr>
          <w:trHeight w:val="600"/>
          <w:tblHeader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一级指标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3669F4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评价要点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BD247E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权重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BD247E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A部门决策（15分）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A1决策机制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A11决策制度的规范性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BD247E" w:rsidRDefault="00BD247E" w:rsidP="00BD247E">
            <w:pPr>
              <w:widowControl/>
              <w:ind w:firstLineChars="0" w:firstLine="0"/>
              <w:rPr>
                <w:rFonts w:ascii="仿宋" w:hAnsi="仿宋" w:cs="宋体"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BD247E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3E784C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bCs/>
                <w:color w:val="000000"/>
                <w:kern w:val="0"/>
                <w:sz w:val="24"/>
                <w:szCs w:val="24"/>
              </w:rPr>
            </w:pPr>
            <w:r w:rsidRPr="003E784C">
              <w:rPr>
                <w:rFonts w:ascii="仿宋" w:hAnsi="仿宋" w:cs="宋体" w:hint="eastAsia"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A12决策流程的科学性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BD247E">
            <w:pPr>
              <w:widowControl/>
              <w:ind w:firstLineChars="0" w:firstLine="0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A13决策执行监督制衡机制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BD247E">
            <w:pPr>
              <w:widowControl/>
              <w:ind w:firstLineChars="0" w:firstLine="0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A2中长期规划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A21中长期规划明确性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BD247E">
            <w:pPr>
              <w:widowControl/>
              <w:ind w:firstLineChars="0" w:firstLine="0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A22中长期规划与部门职能的匹配性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BD247E">
            <w:pPr>
              <w:widowControl/>
              <w:ind w:firstLineChars="0" w:firstLine="0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</w:t>
            </w:r>
            <w:proofErr w:type="gramStart"/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proofErr w:type="gramEnd"/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</w:t>
            </w:r>
            <w:proofErr w:type="gramStart"/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31</w:t>
            </w:r>
            <w:proofErr w:type="gramEnd"/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年度工作计划明确性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BD247E">
            <w:pPr>
              <w:widowControl/>
              <w:ind w:firstLineChars="0" w:firstLine="0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</w:t>
            </w:r>
            <w:proofErr w:type="gramStart"/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32</w:t>
            </w:r>
            <w:proofErr w:type="gramEnd"/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年度工作计划与部门职能的匹配性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BD247E">
            <w:pPr>
              <w:widowControl/>
              <w:ind w:firstLineChars="0" w:firstLine="0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A4部门预算编制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A41预算编制科学规范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预算编制指“内部预算编制”，“科学”衡量制度设计，“规范”衡量流程执行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BD247E">
            <w:pPr>
              <w:widowControl/>
              <w:ind w:firstLineChars="0" w:firstLine="0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A42预算编制与重点工作任务的匹配性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BD247E">
            <w:pPr>
              <w:widowControl/>
              <w:ind w:firstLineChars="0" w:firstLine="0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B部门管理（20分）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B1预算执行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B11部门预算执行率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3E784C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B12专项资金执行率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475BF0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475BF0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B13“三公”经费控制率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“三公”经费使用超支扣分，若不超支则不扣分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CF7594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CF7594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B14预决算信息公开情况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预决算是否在“双平台”进行公开，内容和时限是否符合要求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>提供截</w:t>
            </w:r>
            <w:proofErr w:type="gramStart"/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>图或者</w:t>
            </w:r>
            <w:proofErr w:type="gramEnd"/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>照片进行佐证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CF7594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CF7594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B2收支管理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B21收支管理制度健全性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3E784C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B22收支管理是否按制度执行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3E784C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B3资产管理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B31资产管理制度健全性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3E784C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B32资产管理是否按制度执行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3E784C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B4政府采购管理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B41政府采购管理制度健全性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3E784C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B42政府采购管理是否按制度执行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3E784C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CF7594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B5建设项目管理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B51建设项目管理制度健全性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此项指标根据各个单位具体职能选择是否适用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CF7594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CF7594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B52建设项目管理是否按制度执行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CF7594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CF7594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B6内部控制管理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B61内部控制建设情况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是否有内部控制制度落实在手册等文本上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3E784C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B62内部控制执行情况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通过重新执行程序评价内控是否有效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39016D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B63内部控制监督评价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是否有单位内部内控评价报告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3E784C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B7预算绩效管理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B71组织管理情况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主要包含制度建设、职能配置、分行业的指标体系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39016D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B72工作开展情况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包含事前评估、目标管理、跟踪评价、</w:t>
            </w:r>
            <w:proofErr w:type="gramStart"/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自评价</w:t>
            </w:r>
            <w:proofErr w:type="gramEnd"/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和整改落实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考察政策（项目）是否有5个报告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475BF0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39016D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B73绩效信息公开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绩效信息是否按照规定的内容和时限在“双平台”进行公开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3E784C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9B0F8C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C部门履职（30分）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9B0F8C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思想建设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是否完成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D8333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完成质量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D8333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完成时效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D8333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D8333F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9B0F8C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参政议政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是否完成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D8333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D8333F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完成质量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D8333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A62E2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D8333F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完成时效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D8333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39016D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9B0F8C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社会服务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是否完成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D8333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完成质量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D8333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475BF0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BD247E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完成时效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D8333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247E" w:rsidRPr="000C16A9" w:rsidRDefault="00BD247E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D247E" w:rsidRPr="000C16A9" w:rsidRDefault="00475BF0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D8333F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9B0F8C" w:rsidP="00D8333F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组织发展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是否完成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D8333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D8333F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完成质量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D8333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A62E2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D8333F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完成时效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D8333F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39016D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D8333F" w:rsidRPr="000C16A9" w:rsidTr="00F50F3B">
        <w:trPr>
          <w:trHeight w:val="600"/>
        </w:trPr>
        <w:tc>
          <w:tcPr>
            <w:tcW w:w="12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D履职绩效（30分）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D1经济效益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39016D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0633EA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</w:tr>
      <w:tr w:rsidR="00D8333F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D2社会效益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39016D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6E3340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</w:tr>
      <w:tr w:rsidR="00D8333F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D3生态效益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39016D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475BF0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D8333F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D4满意度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包含服务对象（可选）、管理对象（可选）、间接受益对象（可选）等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根据部门（单位）只能确定满意度的调查对象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D8333F" w:rsidRPr="000C16A9" w:rsidRDefault="0039016D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D8333F" w:rsidRPr="000C16A9" w:rsidRDefault="00475BF0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D8333F" w:rsidRPr="000C16A9" w:rsidTr="00F50F3B">
        <w:trPr>
          <w:trHeight w:val="600"/>
        </w:trPr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E可持续发展能力（5分）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E1信息化建设情况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办公流程、业务开展是否能通过单位的信息系统实现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A62E2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D8333F" w:rsidRPr="000C16A9" w:rsidTr="00F50F3B">
        <w:trPr>
          <w:trHeight w:val="600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E2人力资源建设情况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C16A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包含人才培养计划、人才选拔运用、激励措施等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C16A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39016D" w:rsidP="009B0F8C">
            <w:pPr>
              <w:widowControl/>
              <w:ind w:firstLineChars="0" w:firstLine="0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39016D" w:rsidP="009B0F8C">
            <w:pPr>
              <w:widowControl/>
              <w:ind w:firstLineChars="0" w:firstLine="0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D8333F" w:rsidRPr="000C16A9" w:rsidTr="00F50F3B">
        <w:trPr>
          <w:trHeight w:val="600"/>
        </w:trPr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E3部门创新情况（可选）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包含制度创新、方法创新等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2"/>
              </w:rPr>
              <w:t>部门（单位）需提供创新案例被官方媒体报道的佐证材料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A62E2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39016D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D8333F" w:rsidRPr="000C16A9" w:rsidTr="00F50F3B">
        <w:trPr>
          <w:trHeight w:val="923"/>
        </w:trPr>
        <w:tc>
          <w:tcPr>
            <w:tcW w:w="12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F加减分项（≤5分）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F1加分项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部门（单位）受到国务院、省级、市级嘉奖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受到国务院嘉奖加3分，受到省级嘉奖加2分，得到市级考核一等奖加1分，得到市级考核二等奖加0.5分；同一项工作</w:t>
            </w:r>
            <w:proofErr w:type="gramStart"/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不</w:t>
            </w:r>
            <w:proofErr w:type="gramEnd"/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累计加分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D8333F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333F" w:rsidRPr="000C16A9" w:rsidRDefault="00991A8A" w:rsidP="009B0F8C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D8333F" w:rsidRPr="000C16A9" w:rsidTr="00F50F3B">
        <w:trPr>
          <w:trHeight w:val="600"/>
        </w:trPr>
        <w:tc>
          <w:tcPr>
            <w:tcW w:w="124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F2减分项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0C16A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部门（单位）或工作人员违法违纪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 w:rsidRPr="000C16A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酌情扣分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8333F" w:rsidRPr="000C16A9" w:rsidRDefault="00D8333F" w:rsidP="000C16A9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C34783" w:rsidRDefault="00C34783">
      <w:pPr>
        <w:ind w:firstLine="560"/>
      </w:pPr>
    </w:p>
    <w:sectPr w:rsidR="00C34783" w:rsidSect="000C16A9">
      <w:type w:val="continuous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348" w:rsidRDefault="00C05348" w:rsidP="005C0B62">
      <w:pPr>
        <w:ind w:firstLine="560"/>
      </w:pPr>
      <w:r>
        <w:separator/>
      </w:r>
    </w:p>
  </w:endnote>
  <w:endnote w:type="continuationSeparator" w:id="1">
    <w:p w:rsidR="00C05348" w:rsidRDefault="00C05348" w:rsidP="005C0B62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B62" w:rsidRDefault="005C0B62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B62" w:rsidRDefault="005C0B62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B62" w:rsidRDefault="005C0B62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348" w:rsidRDefault="00C05348" w:rsidP="005C0B62">
      <w:pPr>
        <w:ind w:firstLine="560"/>
      </w:pPr>
      <w:r>
        <w:separator/>
      </w:r>
    </w:p>
  </w:footnote>
  <w:footnote w:type="continuationSeparator" w:id="1">
    <w:p w:rsidR="00C05348" w:rsidRDefault="00C05348" w:rsidP="005C0B62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B62" w:rsidRDefault="005C0B62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B62" w:rsidRDefault="005C0B62" w:rsidP="00E334C8">
    <w:pPr>
      <w:ind w:firstLine="5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B62" w:rsidRDefault="005C0B62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5F46"/>
    <w:multiLevelType w:val="multilevel"/>
    <w:tmpl w:val="7D0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D360BAC"/>
    <w:multiLevelType w:val="hybridMultilevel"/>
    <w:tmpl w:val="E0A839B6"/>
    <w:lvl w:ilvl="0" w:tplc="843C60E8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3AC0AF0"/>
    <w:multiLevelType w:val="hybridMultilevel"/>
    <w:tmpl w:val="5DF4B49E"/>
    <w:lvl w:ilvl="0" w:tplc="377A9E7C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511657C"/>
    <w:multiLevelType w:val="multilevel"/>
    <w:tmpl w:val="4900F0B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499C1FCF"/>
    <w:multiLevelType w:val="multilevel"/>
    <w:tmpl w:val="E61C6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576B5B44"/>
    <w:multiLevelType w:val="hybridMultilevel"/>
    <w:tmpl w:val="2668C9E8"/>
    <w:lvl w:ilvl="0" w:tplc="807A45D0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1945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16A9"/>
    <w:rsid w:val="000633EA"/>
    <w:rsid w:val="000C16A9"/>
    <w:rsid w:val="00240CC6"/>
    <w:rsid w:val="00281032"/>
    <w:rsid w:val="00295692"/>
    <w:rsid w:val="00357A17"/>
    <w:rsid w:val="003669F4"/>
    <w:rsid w:val="0039016D"/>
    <w:rsid w:val="003E784C"/>
    <w:rsid w:val="004652FE"/>
    <w:rsid w:val="00475BF0"/>
    <w:rsid w:val="004B583D"/>
    <w:rsid w:val="004D7055"/>
    <w:rsid w:val="00512674"/>
    <w:rsid w:val="005C0B62"/>
    <w:rsid w:val="0069549B"/>
    <w:rsid w:val="006E3340"/>
    <w:rsid w:val="007058A7"/>
    <w:rsid w:val="007067E1"/>
    <w:rsid w:val="00777FDE"/>
    <w:rsid w:val="008559B5"/>
    <w:rsid w:val="0087719C"/>
    <w:rsid w:val="00900663"/>
    <w:rsid w:val="00974713"/>
    <w:rsid w:val="00991A8A"/>
    <w:rsid w:val="009A20F7"/>
    <w:rsid w:val="009B0F8C"/>
    <w:rsid w:val="00A62E2F"/>
    <w:rsid w:val="00AF51CB"/>
    <w:rsid w:val="00B045CD"/>
    <w:rsid w:val="00B229A3"/>
    <w:rsid w:val="00B5670C"/>
    <w:rsid w:val="00BD247E"/>
    <w:rsid w:val="00C05348"/>
    <w:rsid w:val="00C34783"/>
    <w:rsid w:val="00C60C65"/>
    <w:rsid w:val="00C667FF"/>
    <w:rsid w:val="00CF7594"/>
    <w:rsid w:val="00D10CC8"/>
    <w:rsid w:val="00D8333F"/>
    <w:rsid w:val="00E1154A"/>
    <w:rsid w:val="00E32E69"/>
    <w:rsid w:val="00E334C8"/>
    <w:rsid w:val="00E409F8"/>
    <w:rsid w:val="00E86EA7"/>
    <w:rsid w:val="00F50F3B"/>
    <w:rsid w:val="00F71051"/>
    <w:rsid w:val="00F81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9A3"/>
    <w:pPr>
      <w:widowControl w:val="0"/>
      <w:ind w:firstLineChars="200" w:firstLine="200"/>
      <w:jc w:val="both"/>
    </w:pPr>
    <w:rPr>
      <w:rFonts w:ascii="Times New Roman" w:eastAsia="仿宋" w:hAnsi="Times New Roman"/>
      <w:sz w:val="28"/>
    </w:rPr>
  </w:style>
  <w:style w:type="paragraph" w:styleId="1">
    <w:name w:val="heading 1"/>
    <w:basedOn w:val="a"/>
    <w:next w:val="a"/>
    <w:link w:val="1Char"/>
    <w:uiPriority w:val="9"/>
    <w:qFormat/>
    <w:rsid w:val="00974713"/>
    <w:pPr>
      <w:keepNext/>
      <w:keepLines/>
      <w:numPr>
        <w:numId w:val="9"/>
      </w:numPr>
      <w:spacing w:before="60" w:after="60"/>
      <w:ind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74713"/>
    <w:pPr>
      <w:keepNext/>
      <w:keepLines/>
      <w:tabs>
        <w:tab w:val="num" w:pos="720"/>
      </w:tabs>
      <w:ind w:left="720" w:firstLineChars="0" w:firstLine="0"/>
      <w:outlineLvl w:val="1"/>
    </w:pPr>
    <w:rPr>
      <w:rFonts w:asciiTheme="majorHAnsi" w:eastAsia="黑体" w:hAnsiTheme="majorHAnsi" w:cstheme="majorBidi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74713"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974713"/>
    <w:rPr>
      <w:rFonts w:asciiTheme="majorHAnsi" w:eastAsia="黑体" w:hAnsiTheme="majorHAnsi" w:cstheme="majorBidi"/>
      <w:bCs/>
      <w:sz w:val="30"/>
      <w:szCs w:val="32"/>
    </w:rPr>
  </w:style>
  <w:style w:type="paragraph" w:styleId="a3">
    <w:name w:val="header"/>
    <w:basedOn w:val="a"/>
    <w:link w:val="Char"/>
    <w:uiPriority w:val="99"/>
    <w:unhideWhenUsed/>
    <w:rsid w:val="005C0B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0B62"/>
    <w:rPr>
      <w:rFonts w:ascii="Times New Roman" w:eastAsia="仿宋" w:hAnsi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0B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0B62"/>
    <w:rPr>
      <w:rFonts w:ascii="Times New Roman" w:eastAsia="仿宋" w:hAnsi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C0B6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C0B62"/>
    <w:rPr>
      <w:rFonts w:ascii="Times New Roman" w:eastAsia="仿宋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20BDF-8F3D-42F0-922B-263317B5B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6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lightman</dc:creator>
  <cp:keywords/>
  <dc:description/>
  <cp:lastModifiedBy>dell</cp:lastModifiedBy>
  <cp:revision>20</cp:revision>
  <cp:lastPrinted>2020-05-26T06:17:00Z</cp:lastPrinted>
  <dcterms:created xsi:type="dcterms:W3CDTF">2020-05-26T06:37:00Z</dcterms:created>
  <dcterms:modified xsi:type="dcterms:W3CDTF">2020-08-31T02:01:00Z</dcterms:modified>
</cp:coreProperties>
</file>